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293" w:rsidRPr="004A0293" w:rsidRDefault="004A0293" w:rsidP="004A0293">
      <w:pPr>
        <w:suppressAutoHyphens/>
        <w:autoSpaceDN w:val="0"/>
        <w:spacing w:line="360" w:lineRule="auto"/>
        <w:jc w:val="center"/>
        <w:textAlignment w:val="baseline"/>
        <w:rPr>
          <w:rFonts w:ascii="Times New Roman" w:eastAsia="DejaVu Sans" w:hAnsi="Times New Roman" w:cs="Calibri"/>
          <w:kern w:val="3"/>
          <w:sz w:val="28"/>
          <w:szCs w:val="28"/>
        </w:rPr>
      </w:pPr>
      <w:bookmarkStart w:id="0" w:name="_GoBack"/>
      <w:bookmarkEnd w:id="0"/>
      <w:r w:rsidRPr="004A0293"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  <w:t>ПОЛОЖЕННЯ</w:t>
      </w:r>
    </w:p>
    <w:p w:rsidR="004A0293" w:rsidRPr="004A0293" w:rsidRDefault="004A0293" w:rsidP="004A0293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DejaVu Sans" w:hAnsi="Times New Roman" w:cs="Calibri"/>
          <w:kern w:val="3"/>
          <w:sz w:val="28"/>
          <w:szCs w:val="28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про «Педагогічні читання</w:t>
      </w:r>
      <w:r w:rsidR="00C513AA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–2016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» на тему</w:t>
      </w:r>
    </w:p>
    <w:p w:rsidR="00032970" w:rsidRPr="00032970" w:rsidRDefault="004A0293" w:rsidP="004A0293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  <w:r w:rsidRPr="004A0293">
        <w:rPr>
          <w:rFonts w:ascii="Times New Roman" w:eastAsia="DejaVu Sans" w:hAnsi="Times New Roman" w:cs="Calibri"/>
          <w:b/>
          <w:i/>
          <w:kern w:val="3"/>
          <w:sz w:val="32"/>
          <w:szCs w:val="32"/>
          <w:lang w:val="uk-UA"/>
        </w:rPr>
        <w:t xml:space="preserve"> </w:t>
      </w:r>
      <w:r w:rsidRPr="00032970">
        <w:rPr>
          <w:rFonts w:ascii="Times New Roman" w:eastAsia="DejaVu Sans" w:hAnsi="Times New Roman" w:cs="Times New Roman"/>
          <w:b/>
          <w:i/>
          <w:kern w:val="3"/>
          <w:sz w:val="28"/>
          <w:szCs w:val="28"/>
          <w:lang w:val="uk-UA"/>
        </w:rPr>
        <w:t>«</w:t>
      </w:r>
      <w:r w:rsidR="00D637F1" w:rsidRPr="00032970">
        <w:rPr>
          <w:rFonts w:ascii="Times New Roman" w:eastAsia="DejaVu Sans" w:hAnsi="Times New Roman" w:cs="Times New Roman"/>
          <w:b/>
          <w:i/>
          <w:kern w:val="3"/>
          <w:sz w:val="28"/>
          <w:szCs w:val="28"/>
          <w:lang w:val="uk-UA"/>
        </w:rPr>
        <w:t xml:space="preserve">Сучасні психолого-педагогічні </w:t>
      </w:r>
      <w:r w:rsidR="00032970" w:rsidRPr="0003297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 xml:space="preserve"> підходи до навчання та виховання студентської молоді у навчальних закладах України  поч. </w:t>
      </w:r>
      <w:r w:rsidR="00032970" w:rsidRPr="0003297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XXI</w:t>
      </w:r>
      <w:r w:rsidR="00032970" w:rsidRPr="0003297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 xml:space="preserve"> ст.</w:t>
      </w:r>
    </w:p>
    <w:p w:rsidR="00032970" w:rsidRPr="00032970" w:rsidRDefault="00032970" w:rsidP="004A0293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DejaVu Sans" w:hAnsi="Times New Roman" w:cs="Times New Roman"/>
          <w:b/>
          <w:i/>
          <w:kern w:val="3"/>
          <w:sz w:val="28"/>
          <w:szCs w:val="28"/>
          <w:lang w:val="uk-UA"/>
        </w:rPr>
      </w:pPr>
      <w:r w:rsidRPr="00032970">
        <w:rPr>
          <w:rFonts w:ascii="Times New Roman" w:eastAsia="DejaVu Sans" w:hAnsi="Times New Roman" w:cs="Times New Roman"/>
          <w:b/>
          <w:i/>
          <w:kern w:val="3"/>
          <w:sz w:val="28"/>
          <w:szCs w:val="28"/>
          <w:lang w:val="uk-UA"/>
        </w:rPr>
        <w:t xml:space="preserve"> </w:t>
      </w:r>
      <w:r w:rsidR="00D637F1" w:rsidRPr="00032970">
        <w:rPr>
          <w:rFonts w:ascii="Times New Roman" w:eastAsia="DejaVu Sans" w:hAnsi="Times New Roman" w:cs="Times New Roman"/>
          <w:b/>
          <w:i/>
          <w:kern w:val="3"/>
          <w:sz w:val="28"/>
          <w:szCs w:val="28"/>
          <w:lang w:val="uk-UA"/>
        </w:rPr>
        <w:t>(нові підходи до роботи з</w:t>
      </w:r>
      <w:r w:rsidR="00DE0F30" w:rsidRPr="00032970">
        <w:rPr>
          <w:rFonts w:ascii="Times New Roman" w:eastAsia="DejaVu Sans" w:hAnsi="Times New Roman" w:cs="Times New Roman"/>
          <w:b/>
          <w:i/>
          <w:kern w:val="3"/>
          <w:sz w:val="28"/>
          <w:szCs w:val="28"/>
          <w:lang w:val="uk-UA"/>
        </w:rPr>
        <w:t>і</w:t>
      </w:r>
      <w:r w:rsidR="00D637F1" w:rsidRPr="00032970">
        <w:rPr>
          <w:rFonts w:ascii="Times New Roman" w:eastAsia="DejaVu Sans" w:hAnsi="Times New Roman" w:cs="Times New Roman"/>
          <w:b/>
          <w:i/>
          <w:kern w:val="3"/>
          <w:sz w:val="28"/>
          <w:szCs w:val="28"/>
          <w:lang w:val="uk-UA"/>
        </w:rPr>
        <w:t xml:space="preserve"> студентською молоддю)»</w:t>
      </w:r>
      <w:r w:rsidR="004A0293" w:rsidRPr="00032970">
        <w:rPr>
          <w:rFonts w:ascii="Times New Roman" w:eastAsia="DejaVu Sans" w:hAnsi="Times New Roman" w:cs="Times New Roman"/>
          <w:b/>
          <w:i/>
          <w:kern w:val="3"/>
          <w:sz w:val="28"/>
          <w:szCs w:val="28"/>
          <w:lang w:val="uk-UA"/>
        </w:rPr>
        <w:t xml:space="preserve"> </w:t>
      </w:r>
    </w:p>
    <w:p w:rsidR="004A0293" w:rsidRPr="004A0293" w:rsidRDefault="004A0293" w:rsidP="004A02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b/>
          <w:i/>
          <w:kern w:val="3"/>
          <w:sz w:val="28"/>
          <w:szCs w:val="28"/>
          <w:lang w:val="uk-UA"/>
        </w:rPr>
        <w:tab/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Педагогічні читання визначаються як форма науково-методичної роботи колективного вивчення та обговорення актуальних науково-методичних проблем; періодичне проведення за певною тематичною програмою виступів педагогів з узагальненим висвітленням перспективного педагогічного досвіду, що сприяють розвитку професіоналізму педагогів. Гуманна педагогіка – ціннісна концепція людини як найвищої цінності в світі; це система наукових теорій, що стверджує студента в ролі активного, свідомого, рівноправного учасника освітнього процесу.</w:t>
      </w:r>
    </w:p>
    <w:p w:rsidR="004A0293" w:rsidRPr="004A0293" w:rsidRDefault="004A0293" w:rsidP="004A02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ab/>
      </w:r>
      <w:r w:rsidRPr="004A0293"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  <w:t xml:space="preserve">Мета: 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залучити педагогічних працівників Вінницького технічного коледжу до вивчення та розробки шляхів і методів покращення</w:t>
      </w:r>
      <w:r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рівня викладання дисциплін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, забезпечити обмін досвідом роботи</w:t>
      </w:r>
      <w:r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зі студентською молоддю в сучасних освітніх умовах</w:t>
      </w:r>
      <w:r w:rsidRPr="004A0293">
        <w:rPr>
          <w:rFonts w:ascii="Times New Roman" w:eastAsia="DejaVu Sans" w:hAnsi="Times New Roman" w:cs="Calibri"/>
          <w:i/>
          <w:kern w:val="3"/>
          <w:sz w:val="28"/>
          <w:szCs w:val="28"/>
          <w:lang w:val="uk-UA"/>
        </w:rPr>
        <w:t>.</w:t>
      </w:r>
    </w:p>
    <w:p w:rsidR="004A0293" w:rsidRPr="004A0293" w:rsidRDefault="004A0293" w:rsidP="004A0293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Педагогічні читання проводяться з метою обміну досвідом роботи та покращення якості викладання навчальних дисциплін  у Вінницькому технічному коледжі</w:t>
      </w:r>
      <w:r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та залученню студентів до проектної діяльності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.</w:t>
      </w:r>
    </w:p>
    <w:p w:rsidR="004A0293" w:rsidRPr="004A0293" w:rsidRDefault="004A0293" w:rsidP="004A0293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Педагогічні читання провести  у листопаді  201</w:t>
      </w:r>
      <w:r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6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року.</w:t>
      </w:r>
    </w:p>
    <w:p w:rsidR="004A0293" w:rsidRPr="004A0293" w:rsidRDefault="004A0293" w:rsidP="004A0293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Організувати роботу  Педагогічних читань за </w:t>
      </w:r>
      <w:r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5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-ма секціями:</w:t>
      </w:r>
    </w:p>
    <w:p w:rsidR="004A0293" w:rsidRPr="004A0293" w:rsidRDefault="004A0293" w:rsidP="004A0293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1. Секція природничо-математичних дисциплін та фізики (керівник –                   Поліщук М.І.) – усі викладачі ЦК природничо-математичних дисциплін, (крім викладачів інформатики), фізики та професійно-орієнтованих технічних дисциплін.</w:t>
      </w:r>
    </w:p>
    <w:p w:rsidR="004A0293" w:rsidRPr="004A0293" w:rsidRDefault="004A0293" w:rsidP="004A0293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2. Секція технічних дисциплін (керівник – Цирульник С.М.) –                                   ЦК радіотехніки, електромеханіки</w:t>
      </w:r>
      <w:r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,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інформатики та інформаційних комп’ютерних технологій + викладачі інформатики..</w:t>
      </w:r>
    </w:p>
    <w:p w:rsidR="004A0293" w:rsidRPr="004A0293" w:rsidRDefault="004A0293" w:rsidP="004A0293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3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. Секція фінансово-економічних дисциплін (керівник –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Крисак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А.О.) –                   ЦК економіки та фінансів</w:t>
      </w:r>
      <w:r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, транспортних технологій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.</w:t>
      </w:r>
    </w:p>
    <w:p w:rsidR="004A0293" w:rsidRPr="004A0293" w:rsidRDefault="004A0293" w:rsidP="004A0293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lastRenderedPageBreak/>
        <w:t>4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. Секція гуманітарних дисциплін (керівник –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Кучинська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О.Г.) –                             ЦК філологічних  та соціальних дисциплін</w:t>
      </w:r>
    </w:p>
    <w:p w:rsidR="004A0293" w:rsidRPr="004A0293" w:rsidRDefault="004A0293" w:rsidP="004A0293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5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. Секція безпеки життєдіяльності та охорони здоров’я (керівник –             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Феліксов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Ю.Л.) – ЦК охорони праці та безпеки життєдіяльності, фізичного виховання та ЗВ.  </w:t>
      </w:r>
    </w:p>
    <w:p w:rsidR="004A0293" w:rsidRPr="004A0293" w:rsidRDefault="004A0293" w:rsidP="004A0293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Під час пленарного засідання обов’язковою має бути доповідь голови циклової комісії.</w:t>
      </w:r>
    </w:p>
    <w:p w:rsidR="004A0293" w:rsidRPr="004A0293" w:rsidRDefault="004A0293" w:rsidP="004A0293">
      <w:pPr>
        <w:suppressAutoHyphens/>
        <w:autoSpaceDN w:val="0"/>
        <w:spacing w:after="0" w:line="360" w:lineRule="auto"/>
        <w:ind w:left="142" w:firstLine="566"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Від кожної секції – 5-6 викладачів</w:t>
      </w:r>
      <w:r w:rsidR="00A909E1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різних кваліфікаційних категорій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(обов’язково мають бути  залучені викладачі вищої категорії та викладачі-методисти),  які поділяться досвідом роботи. Обсяг виступу – 10 хвилин.</w:t>
      </w:r>
    </w:p>
    <w:p w:rsidR="004A0293" w:rsidRPr="00566739" w:rsidRDefault="004A0293" w:rsidP="004A0293">
      <w:pPr>
        <w:suppressAutoHyphens/>
        <w:autoSpaceDN w:val="0"/>
        <w:spacing w:after="0" w:line="360" w:lineRule="auto"/>
        <w:ind w:left="142" w:firstLine="566"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Доповідь в електронному варіанті здати керівнику секції до </w:t>
      </w:r>
      <w:r w:rsidRPr="00312710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15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жовтня 201</w:t>
      </w:r>
      <w:r w:rsidRPr="00312710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6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року. Керівники секцій подають доповіді в </w:t>
      </w:r>
      <w:r w:rsidRPr="00430214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методичний кабінет до 20 жовтня 2016 року.   </w:t>
      </w:r>
    </w:p>
    <w:p w:rsidR="005937C1" w:rsidRPr="005937C1" w:rsidRDefault="005937C1" w:rsidP="005937C1">
      <w:pPr>
        <w:spacing w:after="0" w:line="36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37C1">
        <w:rPr>
          <w:rFonts w:ascii="Times New Roman" w:hAnsi="Times New Roman" w:cs="Times New Roman"/>
          <w:sz w:val="28"/>
          <w:szCs w:val="28"/>
          <w:lang w:val="uk-UA"/>
        </w:rPr>
        <w:t xml:space="preserve">Вартість участі – 35 грн. з особи, якщо стаття від декількох учасників то за кожного додаткового учасника + 10 грн. </w:t>
      </w:r>
    </w:p>
    <w:p w:rsidR="00566739" w:rsidRPr="005937C1" w:rsidRDefault="00566739" w:rsidP="004A0293">
      <w:pPr>
        <w:suppressAutoHyphens/>
        <w:autoSpaceDN w:val="0"/>
        <w:spacing w:after="0" w:line="360" w:lineRule="auto"/>
        <w:ind w:left="142" w:firstLine="566"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</w:p>
    <w:p w:rsidR="004A0293" w:rsidRPr="004A0293" w:rsidRDefault="004A0293" w:rsidP="004A0293">
      <w:pPr>
        <w:suppressAutoHyphens/>
        <w:autoSpaceDN w:val="0"/>
        <w:spacing w:after="0" w:line="360" w:lineRule="auto"/>
        <w:ind w:left="708"/>
        <w:jc w:val="both"/>
        <w:textAlignment w:val="baseline"/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  <w:t>Вимоги до оформлення статті:</w:t>
      </w:r>
    </w:p>
    <w:p w:rsidR="004A0293" w:rsidRPr="004A0293" w:rsidRDefault="004A0293" w:rsidP="004A0293">
      <w:pPr>
        <w:tabs>
          <w:tab w:val="left" w:pos="180"/>
          <w:tab w:val="left" w:pos="850"/>
        </w:tabs>
        <w:spacing w:after="0"/>
        <w:ind w:left="426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02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1. Структура статті:</w:t>
      </w:r>
    </w:p>
    <w:p w:rsidR="004A0293" w:rsidRPr="004A0293" w:rsidRDefault="004A0293" w:rsidP="004A0293">
      <w:pPr>
        <w:widowControl w:val="0"/>
        <w:numPr>
          <w:ilvl w:val="0"/>
          <w:numId w:val="1"/>
        </w:numPr>
        <w:shd w:val="clear" w:color="auto" w:fill="FFFFFF"/>
        <w:tabs>
          <w:tab w:val="left" w:pos="180"/>
          <w:tab w:val="left" w:pos="1123"/>
        </w:tabs>
        <w:suppressAutoHyphens/>
        <w:autoSpaceDE w:val="0"/>
        <w:autoSpaceDN w:val="0"/>
        <w:adjustRightInd w:val="0"/>
        <w:spacing w:after="0"/>
        <w:ind w:left="708"/>
        <w:contextualSpacing/>
        <w:jc w:val="both"/>
        <w:textAlignment w:val="baseline"/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  <w:t>ініціали та прізвище автора  (у верхньому правому куті аркуша);</w:t>
      </w:r>
    </w:p>
    <w:p w:rsidR="004A0293" w:rsidRPr="004A0293" w:rsidRDefault="004A0293" w:rsidP="004A0293">
      <w:pPr>
        <w:widowControl w:val="0"/>
        <w:numPr>
          <w:ilvl w:val="0"/>
          <w:numId w:val="1"/>
        </w:numPr>
        <w:shd w:val="clear" w:color="auto" w:fill="FFFFFF"/>
        <w:tabs>
          <w:tab w:val="left" w:pos="180"/>
          <w:tab w:val="left" w:pos="1123"/>
          <w:tab w:val="left" w:pos="5371"/>
        </w:tabs>
        <w:suppressAutoHyphens/>
        <w:autoSpaceDE w:val="0"/>
        <w:autoSpaceDN w:val="0"/>
        <w:adjustRightInd w:val="0"/>
        <w:spacing w:after="0"/>
        <w:ind w:left="708"/>
        <w:contextualSpacing/>
        <w:jc w:val="both"/>
        <w:textAlignment w:val="baseline"/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  <w:t>назва статті;</w:t>
      </w:r>
    </w:p>
    <w:p w:rsidR="004A0293" w:rsidRPr="004A0293" w:rsidRDefault="004A0293" w:rsidP="004A0293">
      <w:pPr>
        <w:widowControl w:val="0"/>
        <w:numPr>
          <w:ilvl w:val="0"/>
          <w:numId w:val="1"/>
        </w:numPr>
        <w:shd w:val="clear" w:color="auto" w:fill="FFFFFF"/>
        <w:tabs>
          <w:tab w:val="left" w:pos="180"/>
          <w:tab w:val="left" w:pos="360"/>
        </w:tabs>
        <w:suppressAutoHyphens/>
        <w:autoSpaceDE w:val="0"/>
        <w:autoSpaceDN w:val="0"/>
        <w:adjustRightInd w:val="0"/>
        <w:spacing w:after="0"/>
        <w:ind w:left="708"/>
        <w:contextualSpacing/>
        <w:jc w:val="both"/>
        <w:textAlignment w:val="baseline"/>
        <w:rPr>
          <w:rFonts w:ascii="Times New Roman" w:eastAsia="DejaVu Sans" w:hAnsi="Times New Roman" w:cs="Calibri"/>
          <w:i/>
          <w:iCs/>
          <w:color w:val="000000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  <w:t xml:space="preserve">текст статті  з такою структурою: постановка проблеми, мета статті, завдання статті, виклад основного матеріалу, висновки; виконаний в редакторі Microsoft Word, шрифт – </w:t>
      </w:r>
      <w:proofErr w:type="spellStart"/>
      <w:r w:rsidRPr="004A0293"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  <w:t>Times</w:t>
      </w:r>
      <w:proofErr w:type="spellEnd"/>
      <w:r w:rsidRPr="004A0293"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  <w:t xml:space="preserve"> </w:t>
      </w:r>
      <w:proofErr w:type="spellStart"/>
      <w:r w:rsidRPr="004A0293"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  <w:t>New</w:t>
      </w:r>
      <w:proofErr w:type="spellEnd"/>
      <w:r w:rsidRPr="004A0293"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  <w:t xml:space="preserve"> </w:t>
      </w:r>
      <w:proofErr w:type="spellStart"/>
      <w:r w:rsidRPr="004A0293"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  <w:t>Roman</w:t>
      </w:r>
      <w:proofErr w:type="spellEnd"/>
      <w:r w:rsidRPr="004A0293"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  <w:t>, розмір шрифту – 14, міжрядковий інтервал – 1; поля: 3 (ліве), 1 (праве), 2 (верхнє, нижнє), формат А4 (українською мовою);</w:t>
      </w:r>
    </w:p>
    <w:p w:rsidR="004A0293" w:rsidRPr="004A0293" w:rsidRDefault="004A0293" w:rsidP="004A0293">
      <w:pPr>
        <w:widowControl w:val="0"/>
        <w:numPr>
          <w:ilvl w:val="0"/>
          <w:numId w:val="1"/>
        </w:numPr>
        <w:shd w:val="clear" w:color="auto" w:fill="FFFFFF"/>
        <w:tabs>
          <w:tab w:val="left" w:pos="180"/>
          <w:tab w:val="left" w:pos="360"/>
        </w:tabs>
        <w:suppressAutoHyphens/>
        <w:autoSpaceDE w:val="0"/>
        <w:autoSpaceDN w:val="0"/>
        <w:adjustRightInd w:val="0"/>
        <w:spacing w:after="0"/>
        <w:ind w:left="708"/>
        <w:contextualSpacing/>
        <w:jc w:val="both"/>
        <w:textAlignment w:val="baseline"/>
        <w:rPr>
          <w:rFonts w:ascii="Times New Roman" w:eastAsia="DejaVu Sans" w:hAnsi="Times New Roman" w:cs="Calibri"/>
          <w:i/>
          <w:iCs/>
          <w:color w:val="000000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  <w:t>література (згідно з новими вимогами: Бюлетень ВАК України. –  2008 р.  –               № 3. – С. 9-13);</w:t>
      </w:r>
    </w:p>
    <w:p w:rsidR="004A0293" w:rsidRPr="004A0293" w:rsidRDefault="004A0293" w:rsidP="004A0293">
      <w:pPr>
        <w:widowControl w:val="0"/>
        <w:numPr>
          <w:ilvl w:val="0"/>
          <w:numId w:val="1"/>
        </w:numPr>
        <w:shd w:val="clear" w:color="auto" w:fill="FFFFFF"/>
        <w:tabs>
          <w:tab w:val="left" w:pos="180"/>
          <w:tab w:val="left" w:pos="360"/>
        </w:tabs>
        <w:suppressAutoHyphens/>
        <w:autoSpaceDE w:val="0"/>
        <w:autoSpaceDN w:val="0"/>
        <w:adjustRightInd w:val="0"/>
        <w:spacing w:after="0"/>
        <w:ind w:left="708"/>
        <w:contextualSpacing/>
        <w:jc w:val="both"/>
        <w:textAlignment w:val="baseline"/>
        <w:rPr>
          <w:rFonts w:ascii="Times New Roman" w:eastAsia="DejaVu Sans" w:hAnsi="Times New Roman" w:cs="Calibri"/>
          <w:i/>
          <w:iCs/>
          <w:color w:val="000000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  <w:t>У тексті статті посилання на використані джерела подаються в квадратних дужках; зазначається порядковий номер і через кому сторінка цитованого джерела, наприклад: [7, с. 35]; використовуються лапки такого зразка «…….»</w:t>
      </w:r>
    </w:p>
    <w:p w:rsidR="004A0293" w:rsidRPr="004A0293" w:rsidRDefault="004A0293" w:rsidP="004A0293">
      <w:pPr>
        <w:widowControl w:val="0"/>
        <w:shd w:val="clear" w:color="auto" w:fill="FFFFFF"/>
        <w:tabs>
          <w:tab w:val="left" w:pos="-284"/>
          <w:tab w:val="left" w:pos="0"/>
          <w:tab w:val="left" w:pos="426"/>
          <w:tab w:val="left" w:pos="851"/>
        </w:tabs>
        <w:suppressAutoHyphens/>
        <w:autoSpaceDE w:val="0"/>
        <w:autoSpaceDN w:val="0"/>
        <w:adjustRightInd w:val="0"/>
        <w:ind w:left="708"/>
        <w:contextualSpacing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  <w:t xml:space="preserve">2. Обсяг статті –  до 6 сторінок (формат А4). </w:t>
      </w:r>
    </w:p>
    <w:p w:rsidR="004A0293" w:rsidRPr="004A0293" w:rsidRDefault="004A0293" w:rsidP="004A0293">
      <w:pPr>
        <w:tabs>
          <w:tab w:val="left" w:pos="-284"/>
          <w:tab w:val="left" w:pos="0"/>
          <w:tab w:val="left" w:pos="426"/>
          <w:tab w:val="left" w:pos="10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4A0293" w:rsidRPr="004A0293" w:rsidRDefault="004A0293" w:rsidP="004A0293">
      <w:pPr>
        <w:suppressAutoHyphens/>
        <w:autoSpaceDN w:val="0"/>
        <w:spacing w:after="0" w:line="360" w:lineRule="auto"/>
        <w:ind w:left="708"/>
        <w:jc w:val="both"/>
        <w:textAlignment w:val="baseline"/>
        <w:rPr>
          <w:rFonts w:ascii="Times New Roman" w:eastAsia="DejaVu Sans" w:hAnsi="Times New Roman" w:cs="Calibri"/>
          <w:b/>
          <w:color w:val="FF0000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b/>
          <w:color w:val="FF0000"/>
          <w:kern w:val="3"/>
          <w:sz w:val="28"/>
          <w:szCs w:val="28"/>
          <w:lang w:val="uk-UA"/>
        </w:rPr>
        <w:t xml:space="preserve"> </w:t>
      </w:r>
    </w:p>
    <w:p w:rsidR="004A0293" w:rsidRPr="004A0293" w:rsidRDefault="004A0293" w:rsidP="004A0293">
      <w:pPr>
        <w:suppressAutoHyphens/>
        <w:autoSpaceDN w:val="0"/>
        <w:spacing w:after="0" w:line="360" w:lineRule="auto"/>
        <w:ind w:left="708"/>
        <w:jc w:val="both"/>
        <w:textAlignment w:val="baseline"/>
        <w:rPr>
          <w:rFonts w:ascii="Times New Roman" w:eastAsia="DejaVu Sans" w:hAnsi="Times New Roman" w:cs="Calibri"/>
          <w:b/>
          <w:color w:val="FF0000"/>
          <w:kern w:val="3"/>
          <w:sz w:val="28"/>
          <w:szCs w:val="28"/>
          <w:lang w:val="uk-UA"/>
        </w:rPr>
      </w:pPr>
    </w:p>
    <w:p w:rsidR="004A0293" w:rsidRPr="004A0293" w:rsidRDefault="004A0293" w:rsidP="004A0293">
      <w:pPr>
        <w:suppressAutoHyphens/>
        <w:autoSpaceDN w:val="0"/>
        <w:spacing w:after="0" w:line="360" w:lineRule="auto"/>
        <w:ind w:left="708"/>
        <w:jc w:val="right"/>
        <w:textAlignment w:val="baseline"/>
        <w:rPr>
          <w:rFonts w:ascii="Times New Roman" w:eastAsia="DejaVu Sans" w:hAnsi="Times New Roman" w:cs="Calibri"/>
          <w:b/>
          <w:i/>
          <w:kern w:val="3"/>
          <w:sz w:val="28"/>
          <w:szCs w:val="28"/>
          <w:u w:val="single"/>
          <w:lang w:val="uk-UA"/>
        </w:rPr>
      </w:pPr>
      <w:r w:rsidRPr="004A0293">
        <w:rPr>
          <w:rFonts w:ascii="Times New Roman" w:eastAsia="DejaVu Sans" w:hAnsi="Times New Roman" w:cs="Calibri"/>
          <w:b/>
          <w:color w:val="FF0000"/>
          <w:kern w:val="3"/>
          <w:sz w:val="28"/>
          <w:szCs w:val="28"/>
          <w:lang w:val="uk-UA"/>
        </w:rPr>
        <w:lastRenderedPageBreak/>
        <w:br w:type="page"/>
      </w:r>
      <w:r w:rsidRPr="004A0293">
        <w:rPr>
          <w:rFonts w:ascii="Times New Roman" w:eastAsia="DejaVu Sans" w:hAnsi="Times New Roman" w:cs="Calibri"/>
          <w:b/>
          <w:i/>
          <w:kern w:val="3"/>
          <w:sz w:val="28"/>
          <w:szCs w:val="28"/>
          <w:u w:val="single"/>
          <w:lang w:val="uk-UA"/>
        </w:rPr>
        <w:lastRenderedPageBreak/>
        <w:t>Зразок</w:t>
      </w:r>
    </w:p>
    <w:p w:rsidR="004A0293" w:rsidRPr="004A0293" w:rsidRDefault="004A0293" w:rsidP="004A0293">
      <w:pPr>
        <w:widowControl w:val="0"/>
        <w:suppressAutoHyphens/>
        <w:autoSpaceDN w:val="0"/>
        <w:spacing w:after="0" w:line="240" w:lineRule="auto"/>
        <w:ind w:left="-426"/>
        <w:contextualSpacing/>
        <w:jc w:val="right"/>
        <w:textAlignment w:val="baseline"/>
        <w:rPr>
          <w:rFonts w:ascii="Times New Roman" w:eastAsia="DejaVu Sans" w:hAnsi="Times New Roman" w:cs="Times New Roman"/>
          <w:b/>
          <w:i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Times New Roman"/>
          <w:b/>
          <w:i/>
          <w:kern w:val="3"/>
          <w:sz w:val="28"/>
          <w:szCs w:val="28"/>
          <w:lang w:val="uk-UA"/>
        </w:rPr>
        <w:t xml:space="preserve">І.І. Іванов, </w:t>
      </w:r>
    </w:p>
    <w:p w:rsidR="004A0293" w:rsidRPr="004A0293" w:rsidRDefault="004A0293" w:rsidP="004A0293">
      <w:pPr>
        <w:widowControl w:val="0"/>
        <w:suppressAutoHyphens/>
        <w:autoSpaceDN w:val="0"/>
        <w:spacing w:after="0" w:line="240" w:lineRule="auto"/>
        <w:ind w:left="-426"/>
        <w:contextualSpacing/>
        <w:jc w:val="right"/>
        <w:textAlignment w:val="baseline"/>
        <w:rPr>
          <w:rFonts w:ascii="Times New Roman" w:eastAsia="DejaVu Sans" w:hAnsi="Times New Roman" w:cs="Calibri"/>
          <w:b/>
          <w:i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Times New Roman"/>
          <w:b/>
          <w:i/>
          <w:kern w:val="3"/>
          <w:sz w:val="28"/>
          <w:szCs w:val="28"/>
          <w:lang w:val="uk-UA"/>
        </w:rPr>
        <w:t>викладач іноземної мови</w:t>
      </w:r>
      <w:r w:rsidRPr="004A0293">
        <w:rPr>
          <w:rFonts w:ascii="Times New Roman" w:eastAsia="DejaVu Sans" w:hAnsi="Times New Roman" w:cs="Times New Roman"/>
          <w:b/>
          <w:i/>
          <w:kern w:val="3"/>
          <w:sz w:val="28"/>
          <w:szCs w:val="28"/>
          <w:lang w:val="uk-UA"/>
        </w:rPr>
        <w:br/>
      </w:r>
    </w:p>
    <w:p w:rsidR="004A0293" w:rsidRPr="004A0293" w:rsidRDefault="004A0293" w:rsidP="004A0293">
      <w:pPr>
        <w:widowControl w:val="0"/>
        <w:suppressAutoHyphens/>
        <w:autoSpaceDN w:val="0"/>
        <w:spacing w:after="0" w:line="240" w:lineRule="auto"/>
        <w:ind w:left="-426"/>
        <w:contextualSpacing/>
        <w:jc w:val="center"/>
        <w:textAlignment w:val="baseline"/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  <w:t>САМОСТІЙНА РОБОТА СТУДЕНТІВ</w:t>
      </w:r>
      <w:r w:rsidRPr="004A0293"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  <w:br/>
        <w:t xml:space="preserve">ПРИ ВИВЧЕННІ ІНОЗЕМНОЇ МОВИ </w:t>
      </w:r>
      <w:r w:rsidRPr="004A0293"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  <w:br/>
        <w:t>ЯК ЗАСІБ РОЗВИТКУ ПІЗНАВАЛЬНОЇ ДІЯЛЬНОСТІ</w:t>
      </w:r>
    </w:p>
    <w:p w:rsidR="004A0293" w:rsidRPr="004A0293" w:rsidRDefault="004A0293" w:rsidP="004A0293">
      <w:pPr>
        <w:widowControl w:val="0"/>
        <w:suppressAutoHyphens/>
        <w:autoSpaceDN w:val="0"/>
        <w:spacing w:after="0" w:line="240" w:lineRule="auto"/>
        <w:ind w:left="-426"/>
        <w:contextualSpacing/>
        <w:jc w:val="center"/>
        <w:textAlignment w:val="baseline"/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</w:pPr>
    </w:p>
    <w:p w:rsidR="004A0293" w:rsidRPr="004A0293" w:rsidRDefault="004A0293" w:rsidP="004A0293">
      <w:pPr>
        <w:widowControl w:val="0"/>
        <w:suppressAutoHyphens/>
        <w:autoSpaceDN w:val="0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  <w:t>Постановка проблеми.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Вивчення лексики іноземної мови є не тільки найважливішим, а також найскладнішим для вивчення мовним аспектом з точки зору…</w:t>
      </w:r>
    </w:p>
    <w:p w:rsidR="004A0293" w:rsidRPr="004A0293" w:rsidRDefault="004A0293" w:rsidP="004A0293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/>
        <w:contextualSpacing/>
        <w:jc w:val="both"/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ab/>
        <w:t xml:space="preserve">У процесі вивчення іноземної мови у технікумах і коледжах до загальних проблем вивчення іноземної мови додаються нові, які пов’язані з тим, що з 3-го курсу іноземна мова вивчається як дисципліна </w:t>
      </w:r>
      <w:r w:rsidRPr="004A0293">
        <w:rPr>
          <w:rFonts w:ascii="Times New Roman" w:eastAsia="DejaVu Sans" w:hAnsi="Times New Roman" w:cs="Times New Roman"/>
          <w:kern w:val="3"/>
          <w:sz w:val="28"/>
          <w:szCs w:val="28"/>
          <w:lang w:val="uk-UA"/>
        </w:rPr>
        <w:t>«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Іноземна мова за професійним спрямуванням» </w:t>
      </w:r>
      <w:r w:rsidRPr="004A0293"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  <w:t>[1, с. 35].</w:t>
      </w:r>
    </w:p>
    <w:p w:rsidR="004A0293" w:rsidRPr="004A0293" w:rsidRDefault="004A0293" w:rsidP="004A0293">
      <w:pPr>
        <w:widowControl w:val="0"/>
        <w:suppressAutoHyphens/>
        <w:autoSpaceDN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 Це додає до загальних проблем у вивченні іноземної мови проблеми професійного спрямування мови.</w:t>
      </w:r>
    </w:p>
    <w:p w:rsidR="004A0293" w:rsidRPr="004A0293" w:rsidRDefault="004A0293" w:rsidP="004A0293">
      <w:pPr>
        <w:widowControl w:val="0"/>
        <w:suppressAutoHyphens/>
        <w:autoSpaceDN w:val="0"/>
        <w:spacing w:before="100" w:beforeAutospacing="1" w:after="0" w:line="240" w:lineRule="auto"/>
        <w:ind w:left="57" w:firstLine="651"/>
        <w:contextualSpacing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  <w:t>Мета статті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.  Розглянути особливості організації самостійної роботи студентів під час навчання іноземної мови та іноземної мови за професійним спрямуванням, виявити ті форми й методи роботи, які сприяють можливості найбільш повної реалізації цілей навчання…</w:t>
      </w:r>
    </w:p>
    <w:p w:rsidR="004A0293" w:rsidRPr="004A0293" w:rsidRDefault="004A0293" w:rsidP="004A0293">
      <w:pPr>
        <w:widowControl w:val="0"/>
        <w:suppressAutoHyphens/>
        <w:autoSpaceDN w:val="0"/>
        <w:spacing w:before="100" w:beforeAutospacing="1" w:after="0" w:line="240" w:lineRule="auto"/>
        <w:ind w:left="57" w:firstLine="651"/>
        <w:contextualSpacing/>
        <w:jc w:val="both"/>
        <w:textAlignment w:val="baseline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  <w:t xml:space="preserve">Завдання статті. 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А……………….</w:t>
      </w:r>
    </w:p>
    <w:p w:rsidR="004A0293" w:rsidRPr="004A0293" w:rsidRDefault="004A0293" w:rsidP="004A0293">
      <w:pPr>
        <w:widowControl w:val="0"/>
        <w:suppressAutoHyphens/>
        <w:autoSpaceDN w:val="0"/>
        <w:spacing w:before="100" w:beforeAutospacing="1" w:after="0" w:line="240" w:lineRule="auto"/>
        <w:ind w:left="57" w:firstLine="651"/>
        <w:contextualSpacing/>
        <w:jc w:val="both"/>
        <w:textAlignment w:val="baseline"/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  <w:t xml:space="preserve">Виклад основного матеріалу. 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А</w:t>
      </w:r>
      <w:r w:rsidRPr="004A0293"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  <w:t>……………</w:t>
      </w:r>
    </w:p>
    <w:p w:rsidR="004A0293" w:rsidRPr="004A0293" w:rsidRDefault="004A0293" w:rsidP="004A0293">
      <w:pPr>
        <w:widowControl w:val="0"/>
        <w:suppressAutoHyphens/>
        <w:autoSpaceDN w:val="0"/>
        <w:spacing w:before="100" w:beforeAutospacing="1" w:after="0" w:line="240" w:lineRule="auto"/>
        <w:ind w:left="57" w:firstLine="651"/>
        <w:contextualSpacing/>
        <w:jc w:val="both"/>
        <w:textAlignment w:val="baseline"/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  <w:t xml:space="preserve">Висновки. 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А</w:t>
      </w:r>
      <w:r w:rsidRPr="004A0293">
        <w:rPr>
          <w:rFonts w:ascii="Times New Roman" w:eastAsia="DejaVu Sans" w:hAnsi="Times New Roman" w:cs="Calibri"/>
          <w:b/>
          <w:kern w:val="3"/>
          <w:sz w:val="28"/>
          <w:szCs w:val="28"/>
          <w:lang w:val="uk-UA"/>
        </w:rPr>
        <w:t>………….</w:t>
      </w:r>
    </w:p>
    <w:p w:rsidR="004A0293" w:rsidRPr="004A0293" w:rsidRDefault="004A0293" w:rsidP="004A0293">
      <w:pPr>
        <w:widowControl w:val="0"/>
        <w:suppressAutoHyphens/>
        <w:autoSpaceDN w:val="0"/>
        <w:spacing w:after="0" w:line="240" w:lineRule="auto"/>
        <w:contextualSpacing/>
        <w:textAlignment w:val="baseline"/>
        <w:rPr>
          <w:rFonts w:ascii="Times New Roman" w:eastAsia="DejaVu Sans" w:hAnsi="Times New Roman" w:cs="Calibri"/>
          <w:color w:val="000000"/>
          <w:kern w:val="3"/>
          <w:sz w:val="28"/>
          <w:szCs w:val="28"/>
          <w:lang w:val="uk-UA"/>
        </w:rPr>
      </w:pPr>
    </w:p>
    <w:p w:rsidR="004A0293" w:rsidRPr="004A0293" w:rsidRDefault="004A0293" w:rsidP="004A0293">
      <w:pPr>
        <w:widowControl w:val="0"/>
        <w:suppressAutoHyphens/>
        <w:autoSpaceDN w:val="0"/>
        <w:spacing w:after="0" w:line="240" w:lineRule="auto"/>
        <w:contextualSpacing/>
        <w:jc w:val="center"/>
        <w:textAlignment w:val="baseline"/>
        <w:rPr>
          <w:rFonts w:ascii="Times New Roman" w:eastAsia="DejaVu Sans" w:hAnsi="Times New Roman" w:cs="Calibri"/>
          <w:b/>
          <w:color w:val="000000"/>
          <w:kern w:val="3"/>
          <w:sz w:val="28"/>
          <w:szCs w:val="28"/>
          <w:lang w:val="uk-UA"/>
        </w:rPr>
      </w:pPr>
    </w:p>
    <w:p w:rsidR="004A0293" w:rsidRPr="004A0293" w:rsidRDefault="004A0293" w:rsidP="004A0293">
      <w:pPr>
        <w:widowControl w:val="0"/>
        <w:suppressAutoHyphens/>
        <w:autoSpaceDN w:val="0"/>
        <w:spacing w:after="0" w:line="240" w:lineRule="auto"/>
        <w:contextualSpacing/>
        <w:jc w:val="center"/>
        <w:textAlignment w:val="baseline"/>
        <w:rPr>
          <w:rFonts w:ascii="Times New Roman" w:eastAsia="DejaVu Sans" w:hAnsi="Times New Roman" w:cs="Calibri"/>
          <w:b/>
          <w:color w:val="000000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b/>
          <w:color w:val="000000"/>
          <w:kern w:val="3"/>
          <w:sz w:val="28"/>
          <w:szCs w:val="28"/>
          <w:lang w:val="uk-UA"/>
        </w:rPr>
        <w:t>Література:</w:t>
      </w:r>
    </w:p>
    <w:p w:rsidR="004A0293" w:rsidRPr="004A0293" w:rsidRDefault="004A0293" w:rsidP="004A0293">
      <w:pPr>
        <w:tabs>
          <w:tab w:val="left" w:pos="-3828"/>
        </w:tabs>
        <w:spacing w:after="0" w:line="240" w:lineRule="auto"/>
        <w:jc w:val="both"/>
        <w:rPr>
          <w:rFonts w:ascii="Times New Roman" w:eastAsia="DejaVu Sans" w:hAnsi="Times New Roman" w:cs="Calibri"/>
          <w:kern w:val="3"/>
          <w:sz w:val="28"/>
          <w:szCs w:val="28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ab/>
        <w:t xml:space="preserve">1. Шихальова  С. В. Впровадження нових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інформац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ійних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технологій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 у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процес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вивчення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іноземних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мов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 / С. В.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Шихальова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 //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Педагогічний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пошук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. – 2002. – № 4. – С. 27– 28.</w:t>
      </w:r>
    </w:p>
    <w:p w:rsidR="004A0293" w:rsidRPr="004A0293" w:rsidRDefault="004A0293" w:rsidP="004A0293">
      <w:pPr>
        <w:tabs>
          <w:tab w:val="left" w:pos="-3828"/>
        </w:tabs>
        <w:spacing w:after="0" w:line="240" w:lineRule="auto"/>
        <w:jc w:val="both"/>
        <w:rPr>
          <w:rFonts w:ascii="Times New Roman" w:eastAsia="DejaVu Sans" w:hAnsi="Times New Roman" w:cs="Calibri"/>
          <w:kern w:val="3"/>
          <w:sz w:val="28"/>
          <w:szCs w:val="28"/>
          <w:lang w:val="uk-UA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ab/>
        <w:t xml:space="preserve">2. Дичківська І. М. Інноваційні педагогічні технології / І. М.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Дичківська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. – К.: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>Академвидав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 xml:space="preserve">, 2004. – 351 с. </w:t>
      </w:r>
    </w:p>
    <w:p w:rsidR="004A0293" w:rsidRPr="004A0293" w:rsidRDefault="004A0293" w:rsidP="004A0293">
      <w:pPr>
        <w:tabs>
          <w:tab w:val="left" w:pos="-3828"/>
        </w:tabs>
        <w:spacing w:after="0" w:line="240" w:lineRule="auto"/>
        <w:jc w:val="both"/>
        <w:rPr>
          <w:rFonts w:ascii="Times New Roman" w:eastAsia="DejaVu Sans" w:hAnsi="Times New Roman" w:cs="Calibri"/>
          <w:kern w:val="3"/>
          <w:sz w:val="28"/>
          <w:szCs w:val="28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ab/>
        <w:t>3. 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Демченко О. Дидактична система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організації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самостійної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роботи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студентів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 /О. Демченко // </w:t>
      </w:r>
      <w:proofErr w:type="spellStart"/>
      <w:proofErr w:type="gramStart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Р</w:t>
      </w:r>
      <w:proofErr w:type="gram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ідна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 школа. – 2006. – № 5. – С. 68–70. </w:t>
      </w:r>
    </w:p>
    <w:p w:rsidR="004A0293" w:rsidRPr="004A0293" w:rsidRDefault="004A0293" w:rsidP="004A0293">
      <w:pPr>
        <w:tabs>
          <w:tab w:val="left" w:pos="-3828"/>
        </w:tabs>
        <w:spacing w:after="0" w:line="240" w:lineRule="auto"/>
        <w:jc w:val="both"/>
        <w:rPr>
          <w:rFonts w:ascii="Times New Roman" w:eastAsia="DejaVu Sans" w:hAnsi="Times New Roman" w:cs="Calibri"/>
          <w:kern w:val="3"/>
          <w:sz w:val="28"/>
          <w:szCs w:val="28"/>
        </w:rPr>
      </w:pPr>
      <w:r w:rsidRPr="004A0293">
        <w:rPr>
          <w:rFonts w:ascii="Times New Roman" w:eastAsia="DejaVu Sans" w:hAnsi="Times New Roman" w:cs="Calibri"/>
          <w:kern w:val="3"/>
          <w:sz w:val="28"/>
          <w:szCs w:val="28"/>
          <w:lang w:val="uk-UA"/>
        </w:rPr>
        <w:tab/>
        <w:t>4. </w:t>
      </w:r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Смолкин А. Методы активного обучения / А. Смолкин. – М.: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Высш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. </w:t>
      </w:r>
      <w:proofErr w:type="spellStart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>шк</w:t>
      </w:r>
      <w:proofErr w:type="spellEnd"/>
      <w:r w:rsidRPr="004A0293">
        <w:rPr>
          <w:rFonts w:ascii="Times New Roman" w:eastAsia="DejaVu Sans" w:hAnsi="Times New Roman" w:cs="Calibri"/>
          <w:kern w:val="3"/>
          <w:sz w:val="28"/>
          <w:szCs w:val="28"/>
        </w:rPr>
        <w:t xml:space="preserve">., 1991. – 290 с. </w:t>
      </w:r>
    </w:p>
    <w:p w:rsidR="004A0293" w:rsidRPr="004A0293" w:rsidRDefault="004A0293" w:rsidP="004A0293">
      <w:pPr>
        <w:widowControl w:val="0"/>
        <w:suppressAutoHyphens/>
        <w:autoSpaceDN w:val="0"/>
        <w:spacing w:line="360" w:lineRule="auto"/>
        <w:textAlignment w:val="baseline"/>
        <w:rPr>
          <w:rFonts w:ascii="Times New Roman" w:eastAsia="DejaVu Sans" w:hAnsi="Times New Roman" w:cs="Calibri"/>
          <w:kern w:val="3"/>
          <w:sz w:val="28"/>
          <w:szCs w:val="28"/>
        </w:rPr>
      </w:pPr>
    </w:p>
    <w:p w:rsidR="004A0293" w:rsidRPr="004A0293" w:rsidRDefault="004A0293" w:rsidP="004A0293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DejaVu Sans" w:hAnsi="Times New Roman" w:cs="Calibri"/>
          <w:b/>
          <w:i/>
          <w:kern w:val="3"/>
          <w:sz w:val="28"/>
          <w:szCs w:val="28"/>
          <w:u w:val="single"/>
        </w:rPr>
      </w:pPr>
    </w:p>
    <w:p w:rsidR="005B7228" w:rsidRDefault="005B7228"/>
    <w:sectPr w:rsidR="005B7228">
      <w:pgSz w:w="11906" w:h="16838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FA86C34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88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C1E"/>
    <w:rsid w:val="00032970"/>
    <w:rsid w:val="00235433"/>
    <w:rsid w:val="00312710"/>
    <w:rsid w:val="00430214"/>
    <w:rsid w:val="004A0293"/>
    <w:rsid w:val="00566739"/>
    <w:rsid w:val="005937C1"/>
    <w:rsid w:val="005A22DB"/>
    <w:rsid w:val="005B7228"/>
    <w:rsid w:val="00961C1E"/>
    <w:rsid w:val="00A909E1"/>
    <w:rsid w:val="00C513AA"/>
    <w:rsid w:val="00D637F1"/>
    <w:rsid w:val="00DB538C"/>
    <w:rsid w:val="00DE0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4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30214"/>
    <w:rPr>
      <w:i/>
      <w:iCs/>
    </w:rPr>
  </w:style>
  <w:style w:type="character" w:customStyle="1" w:styleId="apple-converted-space">
    <w:name w:val="apple-converted-space"/>
    <w:basedOn w:val="a0"/>
    <w:rsid w:val="00430214"/>
  </w:style>
  <w:style w:type="paragraph" w:styleId="a4">
    <w:name w:val="Balloon Text"/>
    <w:basedOn w:val="a"/>
    <w:link w:val="a5"/>
    <w:uiPriority w:val="99"/>
    <w:semiHidden/>
    <w:unhideWhenUsed/>
    <w:rsid w:val="00032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29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4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30214"/>
    <w:rPr>
      <w:i/>
      <w:iCs/>
    </w:rPr>
  </w:style>
  <w:style w:type="character" w:customStyle="1" w:styleId="apple-converted-space">
    <w:name w:val="apple-converted-space"/>
    <w:basedOn w:val="a0"/>
    <w:rsid w:val="00430214"/>
  </w:style>
  <w:style w:type="paragraph" w:styleId="a4">
    <w:name w:val="Balloon Text"/>
    <w:basedOn w:val="a"/>
    <w:link w:val="a5"/>
    <w:uiPriority w:val="99"/>
    <w:semiHidden/>
    <w:unhideWhenUsed/>
    <w:rsid w:val="00032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29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2</cp:revision>
  <cp:lastPrinted>2016-10-18T10:53:00Z</cp:lastPrinted>
  <dcterms:created xsi:type="dcterms:W3CDTF">2016-11-18T12:30:00Z</dcterms:created>
  <dcterms:modified xsi:type="dcterms:W3CDTF">2016-11-18T12:30:00Z</dcterms:modified>
</cp:coreProperties>
</file>