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Pr="00B61C0C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61C0C">
        <w:rPr>
          <w:rFonts w:ascii="Times New Roman" w:eastAsia="Times New Roman" w:hAnsi="Times New Roman"/>
          <w:sz w:val="28"/>
          <w:szCs w:val="28"/>
          <w:lang w:val="uk-UA" w:eastAsia="ru-RU"/>
        </w:rPr>
        <w:t>Типов</w:t>
      </w:r>
      <w:r w:rsidR="00714DAE">
        <w:rPr>
          <w:rFonts w:ascii="Times New Roman" w:eastAsia="Times New Roman" w:hAnsi="Times New Roman"/>
          <w:sz w:val="28"/>
          <w:szCs w:val="28"/>
          <w:lang w:val="uk-UA" w:eastAsia="ru-RU"/>
        </w:rPr>
        <w:t>ий</w:t>
      </w:r>
      <w:bookmarkStart w:id="0" w:name="_GoBack"/>
      <w:bookmarkEnd w:id="0"/>
      <w:r w:rsidRPr="00B61C0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тематичний план і програма навчання</w:t>
      </w:r>
    </w:p>
    <w:p w:rsidR="00B61C0C" w:rsidRPr="00B61C0C" w:rsidRDefault="00B61C0C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B61C0C">
        <w:rPr>
          <w:rFonts w:ascii="Times New Roman" w:hAnsi="Times New Roman"/>
          <w:spacing w:val="24"/>
          <w:sz w:val="28"/>
          <w:szCs w:val="28"/>
        </w:rPr>
        <w:t>викладачі</w:t>
      </w:r>
      <w:proofErr w:type="spellEnd"/>
      <w:r w:rsidRPr="00B61C0C">
        <w:rPr>
          <w:rFonts w:ascii="Times New Roman" w:hAnsi="Times New Roman"/>
          <w:spacing w:val="24"/>
          <w:sz w:val="28"/>
          <w:szCs w:val="28"/>
          <w:lang w:val="uk-UA"/>
        </w:rPr>
        <w:t>в</w:t>
      </w:r>
      <w:r w:rsidRPr="00B61C0C">
        <w:rPr>
          <w:rFonts w:ascii="Times New Roman" w:hAnsi="Times New Roman"/>
          <w:spacing w:val="24"/>
          <w:sz w:val="28"/>
          <w:szCs w:val="28"/>
        </w:rPr>
        <w:t xml:space="preserve"> та </w:t>
      </w:r>
      <w:proofErr w:type="spellStart"/>
      <w:r w:rsidRPr="00B61C0C">
        <w:rPr>
          <w:rFonts w:ascii="Times New Roman" w:hAnsi="Times New Roman"/>
          <w:spacing w:val="24"/>
          <w:sz w:val="28"/>
          <w:szCs w:val="28"/>
        </w:rPr>
        <w:t>співробітник</w:t>
      </w:r>
      <w:r w:rsidRPr="00B61C0C">
        <w:rPr>
          <w:rFonts w:ascii="Times New Roman" w:hAnsi="Times New Roman"/>
          <w:spacing w:val="24"/>
          <w:sz w:val="28"/>
          <w:szCs w:val="28"/>
          <w:lang w:val="uk-UA"/>
        </w:rPr>
        <w:t>ів</w:t>
      </w:r>
      <w:proofErr w:type="spellEnd"/>
    </w:p>
    <w:p w:rsidR="00383859" w:rsidRPr="005F100B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F100B">
        <w:rPr>
          <w:rFonts w:ascii="Times New Roman" w:eastAsia="Times New Roman" w:hAnsi="Times New Roman"/>
          <w:sz w:val="28"/>
          <w:szCs w:val="28"/>
          <w:lang w:val="uk-UA" w:eastAsia="ru-RU"/>
        </w:rPr>
        <w:t>з питань охорони праці</w:t>
      </w:r>
    </w:p>
    <w:p w:rsidR="00383859" w:rsidRPr="005F100B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Pr="005F100B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F100B">
        <w:rPr>
          <w:rFonts w:ascii="Times New Roman" w:eastAsia="Times New Roman" w:hAnsi="Times New Roman"/>
          <w:sz w:val="28"/>
          <w:szCs w:val="28"/>
          <w:lang w:val="uk-UA" w:eastAsia="ru-RU"/>
        </w:rPr>
        <w:t>Тематичний план</w:t>
      </w:r>
    </w:p>
    <w:p w:rsidR="00383859" w:rsidRPr="005F100B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Pr="005F100B" w:rsidRDefault="00383859" w:rsidP="005F10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F100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Тема 1.  Законодавство  України  про  охорону праці.  Основні</w:t>
      </w:r>
    </w:p>
    <w:p w:rsidR="00383859" w:rsidRPr="005F100B" w:rsidRDefault="00383859" w:rsidP="005F10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F100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положення Закону України "Про охорону праці" </w:t>
      </w:r>
    </w:p>
    <w:p w:rsidR="00383859" w:rsidRPr="005F100B" w:rsidRDefault="00383859" w:rsidP="005F10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F100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Тема 2. Законодавство України про працю.</w:t>
      </w:r>
    </w:p>
    <w:p w:rsidR="00383859" w:rsidRPr="005F100B" w:rsidRDefault="00383859" w:rsidP="005F10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F100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Тема 3.  Психологія  безпеки  праці.  Організація  роботи   з</w:t>
      </w:r>
    </w:p>
    <w:p w:rsidR="00383859" w:rsidRPr="005F100B" w:rsidRDefault="00383859" w:rsidP="005F10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F100B">
        <w:rPr>
          <w:rFonts w:ascii="Times New Roman" w:eastAsia="Times New Roman" w:hAnsi="Times New Roman"/>
          <w:sz w:val="28"/>
          <w:szCs w:val="28"/>
          <w:lang w:val="uk-UA" w:eastAsia="ru-RU"/>
        </w:rPr>
        <w:t>охорони праці.</w:t>
      </w:r>
    </w:p>
    <w:p w:rsidR="00383859" w:rsidRPr="005F100B" w:rsidRDefault="00383859" w:rsidP="005F10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F100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Тема 4. </w:t>
      </w:r>
      <w:proofErr w:type="spellStart"/>
      <w:r w:rsidRPr="005F100B">
        <w:rPr>
          <w:rFonts w:ascii="Times New Roman" w:eastAsia="Times New Roman" w:hAnsi="Times New Roman"/>
          <w:sz w:val="28"/>
          <w:szCs w:val="28"/>
          <w:lang w:val="uk-UA" w:eastAsia="ru-RU"/>
        </w:rPr>
        <w:t>Вибухонебезпека</w:t>
      </w:r>
      <w:proofErr w:type="spellEnd"/>
      <w:r w:rsidRPr="005F100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виробництва і вибухозахист.</w:t>
      </w:r>
    </w:p>
    <w:p w:rsidR="00383859" w:rsidRPr="005F100B" w:rsidRDefault="00383859" w:rsidP="005F10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F100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Тема 5. Пожежна безпека.</w:t>
      </w:r>
    </w:p>
    <w:p w:rsidR="00383859" w:rsidRPr="005F100B" w:rsidRDefault="00383859" w:rsidP="005F10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F100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Тема 6. Електробезпека.</w:t>
      </w:r>
    </w:p>
    <w:p w:rsidR="00383859" w:rsidRPr="005F100B" w:rsidRDefault="00383859" w:rsidP="005F10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F100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Тема 7. Гігієна праці і виробнича санітарія. Медичні огляди.</w:t>
      </w:r>
    </w:p>
    <w:p w:rsidR="00383859" w:rsidRPr="005F100B" w:rsidRDefault="00383859" w:rsidP="005F10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F100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Тема 8.  Надання першої допомоги потерпілим в разі  нещасного</w:t>
      </w:r>
    </w:p>
    <w:p w:rsidR="00383859" w:rsidRPr="005F100B" w:rsidRDefault="00383859" w:rsidP="005F10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F100B">
        <w:rPr>
          <w:rFonts w:ascii="Times New Roman" w:eastAsia="Times New Roman" w:hAnsi="Times New Roman"/>
          <w:sz w:val="28"/>
          <w:szCs w:val="28"/>
          <w:lang w:val="uk-UA" w:eastAsia="ru-RU"/>
        </w:rPr>
        <w:t>випадку.</w:t>
      </w:r>
    </w:p>
    <w:p w:rsidR="00383859" w:rsidRPr="005F100B" w:rsidRDefault="00383859" w:rsidP="005F10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F100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Тема 9.  Організаційно-технічні  заходи  щодо   профілактики,</w:t>
      </w:r>
    </w:p>
    <w:p w:rsidR="00383859" w:rsidRPr="005F100B" w:rsidRDefault="00383859" w:rsidP="005F10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F100B">
        <w:rPr>
          <w:rFonts w:ascii="Times New Roman" w:eastAsia="Times New Roman" w:hAnsi="Times New Roman"/>
          <w:sz w:val="28"/>
          <w:szCs w:val="28"/>
          <w:lang w:val="uk-UA" w:eastAsia="ru-RU"/>
        </w:rPr>
        <w:t>попередження,  локалізації  та  ліквідації  наслідків  техногенних</w:t>
      </w:r>
    </w:p>
    <w:p w:rsidR="00383859" w:rsidRPr="005F100B" w:rsidRDefault="00383859" w:rsidP="005F10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F100B">
        <w:rPr>
          <w:rFonts w:ascii="Times New Roman" w:eastAsia="Times New Roman" w:hAnsi="Times New Roman"/>
          <w:sz w:val="28"/>
          <w:szCs w:val="28"/>
          <w:lang w:val="uk-UA" w:eastAsia="ru-RU"/>
        </w:rPr>
        <w:t>аварій та катастроф.</w:t>
      </w:r>
    </w:p>
    <w:p w:rsidR="005F100B" w:rsidRPr="005F100B" w:rsidRDefault="005F100B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343AC" w:rsidRDefault="00A343AC" w:rsidP="005F10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343AC" w:rsidRDefault="00A343AC" w:rsidP="005F10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343AC" w:rsidRDefault="00A343AC" w:rsidP="005F10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343AC" w:rsidRDefault="00A343AC" w:rsidP="005F10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343AC" w:rsidRDefault="00A343AC" w:rsidP="005F10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343AC" w:rsidRDefault="00A343AC" w:rsidP="005F10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343AC" w:rsidRDefault="00A343AC" w:rsidP="005F10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343AC" w:rsidRDefault="00A343AC" w:rsidP="005F10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343AC" w:rsidRDefault="00A343AC" w:rsidP="005F10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343AC" w:rsidRDefault="00A343AC" w:rsidP="005F10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343AC" w:rsidRDefault="00A343AC" w:rsidP="005F10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343AC" w:rsidRDefault="00A343AC" w:rsidP="005F10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343AC" w:rsidRDefault="00A343AC" w:rsidP="005F10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343AC" w:rsidRDefault="00A343AC" w:rsidP="005F10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343AC" w:rsidRDefault="00A343AC" w:rsidP="005F10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343AC" w:rsidRDefault="00A343AC" w:rsidP="005F10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343AC" w:rsidRDefault="00A343AC" w:rsidP="005F10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343AC" w:rsidRDefault="00A343AC" w:rsidP="005F10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343AC" w:rsidRDefault="00A343AC" w:rsidP="005F10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343AC" w:rsidRDefault="00A343AC" w:rsidP="005F10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343AC" w:rsidRDefault="00A343AC" w:rsidP="005F10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343AC" w:rsidRDefault="00A343AC" w:rsidP="005F10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B3C17" w:rsidRDefault="003B3C17" w:rsidP="005F10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F100B" w:rsidRDefault="005F100B" w:rsidP="005F10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F100B">
        <w:rPr>
          <w:rFonts w:ascii="Times New Roman" w:eastAsia="Times New Roman" w:hAnsi="Times New Roman"/>
          <w:sz w:val="28"/>
          <w:szCs w:val="28"/>
          <w:lang w:val="uk-UA" w:eastAsia="ru-RU"/>
        </w:rPr>
        <w:t>Рекомендована література</w:t>
      </w:r>
    </w:p>
    <w:p w:rsidR="00A343AC" w:rsidRDefault="00A343AC" w:rsidP="005F10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343AC" w:rsidRPr="00A343AC" w:rsidRDefault="00A343AC" w:rsidP="00226B1C">
      <w:pPr>
        <w:pStyle w:val="a7"/>
        <w:numPr>
          <w:ilvl w:val="0"/>
          <w:numId w:val="5"/>
        </w:numPr>
        <w:spacing w:line="360" w:lineRule="auto"/>
        <w:rPr>
          <w:color w:val="000000"/>
          <w:sz w:val="28"/>
          <w:szCs w:val="28"/>
        </w:rPr>
      </w:pPr>
      <w:proofErr w:type="spellStart"/>
      <w:r w:rsidRPr="00A343AC">
        <w:rPr>
          <w:color w:val="000000"/>
          <w:sz w:val="28"/>
          <w:szCs w:val="28"/>
        </w:rPr>
        <w:t>Бедрій</w:t>
      </w:r>
      <w:proofErr w:type="spellEnd"/>
      <w:r w:rsidRPr="00A343AC">
        <w:rPr>
          <w:color w:val="000000"/>
          <w:sz w:val="28"/>
          <w:szCs w:val="28"/>
        </w:rPr>
        <w:t xml:space="preserve"> Я.І. </w:t>
      </w:r>
      <w:proofErr w:type="spellStart"/>
      <w:r w:rsidRPr="00A343AC">
        <w:rPr>
          <w:color w:val="000000"/>
          <w:sz w:val="28"/>
          <w:szCs w:val="28"/>
        </w:rPr>
        <w:t>Охорона</w:t>
      </w:r>
      <w:proofErr w:type="spellEnd"/>
      <w:r w:rsidRPr="00A343AC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A343AC">
        <w:rPr>
          <w:color w:val="000000"/>
          <w:sz w:val="28"/>
          <w:szCs w:val="28"/>
        </w:rPr>
        <w:t>праці:Навчальний</w:t>
      </w:r>
      <w:proofErr w:type="spellEnd"/>
      <w:proofErr w:type="gramEnd"/>
      <w:r w:rsidRPr="00A343AC">
        <w:rPr>
          <w:color w:val="000000"/>
          <w:sz w:val="28"/>
          <w:szCs w:val="28"/>
        </w:rPr>
        <w:t xml:space="preserve"> </w:t>
      </w:r>
      <w:proofErr w:type="spellStart"/>
      <w:r w:rsidRPr="00A343AC">
        <w:rPr>
          <w:color w:val="000000"/>
          <w:sz w:val="28"/>
          <w:szCs w:val="28"/>
        </w:rPr>
        <w:t>посібник</w:t>
      </w:r>
      <w:proofErr w:type="spellEnd"/>
      <w:r w:rsidRPr="00A343AC">
        <w:rPr>
          <w:color w:val="000000"/>
          <w:sz w:val="28"/>
          <w:szCs w:val="28"/>
        </w:rPr>
        <w:t xml:space="preserve">. – </w:t>
      </w:r>
      <w:proofErr w:type="spellStart"/>
      <w:proofErr w:type="gramStart"/>
      <w:r w:rsidRPr="00A343AC">
        <w:rPr>
          <w:color w:val="000000"/>
          <w:sz w:val="28"/>
          <w:szCs w:val="28"/>
        </w:rPr>
        <w:t>Львів:Магнолія</w:t>
      </w:r>
      <w:proofErr w:type="spellEnd"/>
      <w:proofErr w:type="gramEnd"/>
      <w:r w:rsidRPr="00A343AC">
        <w:rPr>
          <w:color w:val="000000"/>
          <w:sz w:val="28"/>
          <w:szCs w:val="28"/>
        </w:rPr>
        <w:t>, 2007. – 238с.</w:t>
      </w:r>
    </w:p>
    <w:p w:rsidR="00A343AC" w:rsidRPr="00A343AC" w:rsidRDefault="00A343AC" w:rsidP="00226B1C">
      <w:pPr>
        <w:pStyle w:val="a7"/>
        <w:numPr>
          <w:ilvl w:val="0"/>
          <w:numId w:val="5"/>
        </w:numPr>
        <w:spacing w:line="360" w:lineRule="auto"/>
        <w:rPr>
          <w:color w:val="000000"/>
          <w:sz w:val="28"/>
          <w:szCs w:val="28"/>
        </w:rPr>
      </w:pPr>
      <w:proofErr w:type="spellStart"/>
      <w:r w:rsidRPr="00A343AC">
        <w:rPr>
          <w:color w:val="000000"/>
          <w:sz w:val="28"/>
          <w:szCs w:val="28"/>
        </w:rPr>
        <w:t>Жидецький</w:t>
      </w:r>
      <w:proofErr w:type="spellEnd"/>
      <w:r w:rsidRPr="00A343AC">
        <w:rPr>
          <w:color w:val="000000"/>
          <w:sz w:val="28"/>
          <w:szCs w:val="28"/>
        </w:rPr>
        <w:t xml:space="preserve"> В.Ц., </w:t>
      </w:r>
      <w:proofErr w:type="spellStart"/>
      <w:r w:rsidRPr="00A343AC">
        <w:rPr>
          <w:color w:val="000000"/>
          <w:sz w:val="28"/>
          <w:szCs w:val="28"/>
        </w:rPr>
        <w:t>Джигирей</w:t>
      </w:r>
      <w:proofErr w:type="spellEnd"/>
      <w:r w:rsidRPr="00A343AC">
        <w:rPr>
          <w:color w:val="000000"/>
          <w:sz w:val="28"/>
          <w:szCs w:val="28"/>
        </w:rPr>
        <w:t xml:space="preserve"> В.С, Мельников О.В. </w:t>
      </w:r>
      <w:proofErr w:type="spellStart"/>
      <w:r w:rsidRPr="00A343AC">
        <w:rPr>
          <w:color w:val="000000"/>
          <w:sz w:val="28"/>
          <w:szCs w:val="28"/>
        </w:rPr>
        <w:t>Основи</w:t>
      </w:r>
      <w:proofErr w:type="spellEnd"/>
      <w:r w:rsidRPr="00A343AC">
        <w:rPr>
          <w:color w:val="000000"/>
          <w:sz w:val="28"/>
          <w:szCs w:val="28"/>
        </w:rPr>
        <w:t xml:space="preserve"> </w:t>
      </w:r>
      <w:proofErr w:type="spellStart"/>
      <w:r w:rsidRPr="00A343AC">
        <w:rPr>
          <w:color w:val="000000"/>
          <w:sz w:val="28"/>
          <w:szCs w:val="28"/>
        </w:rPr>
        <w:t>охорони</w:t>
      </w:r>
      <w:proofErr w:type="spellEnd"/>
      <w:r w:rsidRPr="00A343AC">
        <w:rPr>
          <w:color w:val="000000"/>
          <w:sz w:val="28"/>
          <w:szCs w:val="28"/>
        </w:rPr>
        <w:t xml:space="preserve"> </w:t>
      </w:r>
      <w:proofErr w:type="spellStart"/>
      <w:r w:rsidRPr="00A343AC">
        <w:rPr>
          <w:color w:val="000000"/>
          <w:sz w:val="28"/>
          <w:szCs w:val="28"/>
        </w:rPr>
        <w:t>праці</w:t>
      </w:r>
      <w:proofErr w:type="spellEnd"/>
      <w:r w:rsidRPr="00A343AC">
        <w:rPr>
          <w:color w:val="000000"/>
          <w:sz w:val="28"/>
          <w:szCs w:val="28"/>
        </w:rPr>
        <w:t xml:space="preserve">. – Вид 2-е, </w:t>
      </w:r>
      <w:proofErr w:type="spellStart"/>
      <w:r w:rsidRPr="00A343AC">
        <w:rPr>
          <w:color w:val="000000"/>
          <w:sz w:val="28"/>
          <w:szCs w:val="28"/>
        </w:rPr>
        <w:t>с</w:t>
      </w:r>
      <w:r w:rsidR="00226B1C">
        <w:rPr>
          <w:color w:val="000000"/>
          <w:sz w:val="28"/>
          <w:szCs w:val="28"/>
        </w:rPr>
        <w:t>тереотипне</w:t>
      </w:r>
      <w:proofErr w:type="spellEnd"/>
      <w:r w:rsidR="00226B1C">
        <w:rPr>
          <w:color w:val="000000"/>
          <w:sz w:val="28"/>
          <w:szCs w:val="28"/>
        </w:rPr>
        <w:t xml:space="preserve">. – </w:t>
      </w:r>
      <w:proofErr w:type="spellStart"/>
      <w:r w:rsidR="00226B1C">
        <w:rPr>
          <w:color w:val="000000"/>
          <w:sz w:val="28"/>
          <w:szCs w:val="28"/>
        </w:rPr>
        <w:t>Львів</w:t>
      </w:r>
      <w:proofErr w:type="spellEnd"/>
      <w:r w:rsidR="00226B1C">
        <w:rPr>
          <w:color w:val="000000"/>
          <w:sz w:val="28"/>
          <w:szCs w:val="28"/>
        </w:rPr>
        <w:t xml:space="preserve">: </w:t>
      </w:r>
      <w:proofErr w:type="spellStart"/>
      <w:r w:rsidR="00226B1C">
        <w:rPr>
          <w:color w:val="000000"/>
          <w:sz w:val="28"/>
          <w:szCs w:val="28"/>
        </w:rPr>
        <w:t>Афіша</w:t>
      </w:r>
      <w:proofErr w:type="spellEnd"/>
      <w:r w:rsidR="00226B1C">
        <w:rPr>
          <w:color w:val="000000"/>
          <w:sz w:val="28"/>
          <w:szCs w:val="28"/>
        </w:rPr>
        <w:t>, 200</w:t>
      </w:r>
      <w:r w:rsidR="00226B1C">
        <w:rPr>
          <w:color w:val="000000"/>
          <w:sz w:val="28"/>
          <w:szCs w:val="28"/>
          <w:lang w:val="uk-UA"/>
        </w:rPr>
        <w:t>8</w:t>
      </w:r>
      <w:r w:rsidRPr="00A343AC">
        <w:rPr>
          <w:color w:val="000000"/>
          <w:sz w:val="28"/>
          <w:szCs w:val="28"/>
        </w:rPr>
        <w:t>. – 320 с.</w:t>
      </w:r>
    </w:p>
    <w:p w:rsidR="006C541B" w:rsidRPr="006C541B" w:rsidRDefault="00A343AC" w:rsidP="00226B1C">
      <w:pPr>
        <w:pStyle w:val="a7"/>
        <w:numPr>
          <w:ilvl w:val="0"/>
          <w:numId w:val="5"/>
        </w:numPr>
        <w:spacing w:line="360" w:lineRule="auto"/>
        <w:rPr>
          <w:color w:val="000000"/>
          <w:sz w:val="28"/>
          <w:szCs w:val="28"/>
        </w:rPr>
      </w:pPr>
      <w:proofErr w:type="spellStart"/>
      <w:r w:rsidRPr="00A343AC">
        <w:rPr>
          <w:color w:val="000000"/>
          <w:sz w:val="28"/>
          <w:szCs w:val="28"/>
        </w:rPr>
        <w:t>Законодавство</w:t>
      </w:r>
      <w:proofErr w:type="spellEnd"/>
      <w:r w:rsidRPr="00A343AC">
        <w:rPr>
          <w:color w:val="000000"/>
          <w:sz w:val="28"/>
          <w:szCs w:val="28"/>
        </w:rPr>
        <w:t xml:space="preserve"> </w:t>
      </w:r>
      <w:proofErr w:type="spellStart"/>
      <w:r w:rsidRPr="00A343AC">
        <w:rPr>
          <w:color w:val="000000"/>
          <w:sz w:val="28"/>
          <w:szCs w:val="28"/>
        </w:rPr>
        <w:t>України</w:t>
      </w:r>
      <w:proofErr w:type="spellEnd"/>
      <w:r w:rsidRPr="00A343AC">
        <w:rPr>
          <w:color w:val="000000"/>
          <w:sz w:val="28"/>
          <w:szCs w:val="28"/>
        </w:rPr>
        <w:t xml:space="preserve"> про </w:t>
      </w:r>
      <w:proofErr w:type="spellStart"/>
      <w:r w:rsidRPr="00A343AC">
        <w:rPr>
          <w:color w:val="000000"/>
          <w:sz w:val="28"/>
          <w:szCs w:val="28"/>
        </w:rPr>
        <w:t>охорону</w:t>
      </w:r>
      <w:proofErr w:type="spellEnd"/>
      <w:r w:rsidRPr="00A343AC">
        <w:rPr>
          <w:color w:val="000000"/>
          <w:sz w:val="28"/>
          <w:szCs w:val="28"/>
        </w:rPr>
        <w:t xml:space="preserve"> </w:t>
      </w:r>
      <w:proofErr w:type="spellStart"/>
      <w:r w:rsidRPr="00A343AC">
        <w:rPr>
          <w:color w:val="000000"/>
          <w:sz w:val="28"/>
          <w:szCs w:val="28"/>
        </w:rPr>
        <w:t>праці</w:t>
      </w:r>
      <w:proofErr w:type="spellEnd"/>
      <w:r w:rsidRPr="00A343AC">
        <w:rPr>
          <w:color w:val="000000"/>
          <w:sz w:val="28"/>
          <w:szCs w:val="28"/>
        </w:rPr>
        <w:t xml:space="preserve">: 36. </w:t>
      </w:r>
      <w:proofErr w:type="spellStart"/>
      <w:r w:rsidRPr="00A343AC">
        <w:rPr>
          <w:color w:val="000000"/>
          <w:sz w:val="28"/>
          <w:szCs w:val="28"/>
        </w:rPr>
        <w:t>нормат</w:t>
      </w:r>
      <w:proofErr w:type="spellEnd"/>
      <w:r w:rsidRPr="00A343AC">
        <w:rPr>
          <w:color w:val="000000"/>
          <w:sz w:val="28"/>
          <w:szCs w:val="28"/>
        </w:rPr>
        <w:t xml:space="preserve">. </w:t>
      </w:r>
      <w:proofErr w:type="spellStart"/>
      <w:r w:rsidRPr="00A343AC">
        <w:rPr>
          <w:color w:val="000000"/>
          <w:sz w:val="28"/>
          <w:szCs w:val="28"/>
        </w:rPr>
        <w:t>документів</w:t>
      </w:r>
      <w:proofErr w:type="spellEnd"/>
      <w:r w:rsidRPr="00A343AC">
        <w:rPr>
          <w:color w:val="000000"/>
          <w:sz w:val="28"/>
          <w:szCs w:val="28"/>
        </w:rPr>
        <w:t>. – К.: Основа, 1997. – 576 с.</w:t>
      </w:r>
      <w:r w:rsidR="006C541B" w:rsidRPr="006C541B">
        <w:rPr>
          <w:rFonts w:ascii="Georgia" w:hAnsi="Georgia"/>
          <w:color w:val="333333"/>
        </w:rPr>
        <w:t xml:space="preserve"> </w:t>
      </w:r>
    </w:p>
    <w:p w:rsidR="00A343AC" w:rsidRPr="006C541B" w:rsidRDefault="006C541B" w:rsidP="00226B1C">
      <w:pPr>
        <w:pStyle w:val="a7"/>
        <w:numPr>
          <w:ilvl w:val="0"/>
          <w:numId w:val="5"/>
        </w:numPr>
        <w:spacing w:line="360" w:lineRule="auto"/>
        <w:rPr>
          <w:sz w:val="28"/>
          <w:szCs w:val="28"/>
          <w:lang w:val="uk-UA"/>
        </w:rPr>
      </w:pPr>
      <w:proofErr w:type="spellStart"/>
      <w:r w:rsidRPr="006C541B">
        <w:rPr>
          <w:sz w:val="28"/>
          <w:szCs w:val="28"/>
          <w:lang w:val="uk-UA"/>
        </w:rPr>
        <w:t>Катренко</w:t>
      </w:r>
      <w:proofErr w:type="spellEnd"/>
      <w:r w:rsidRPr="006C541B">
        <w:rPr>
          <w:sz w:val="28"/>
          <w:szCs w:val="28"/>
          <w:lang w:val="uk-UA"/>
        </w:rPr>
        <w:t xml:space="preserve"> Л.А., Кіт Ю.В., </w:t>
      </w:r>
      <w:proofErr w:type="spellStart"/>
      <w:r w:rsidRPr="006C541B">
        <w:rPr>
          <w:sz w:val="28"/>
          <w:szCs w:val="28"/>
          <w:lang w:val="uk-UA"/>
        </w:rPr>
        <w:t>Пістун</w:t>
      </w:r>
      <w:proofErr w:type="spellEnd"/>
      <w:r w:rsidRPr="006C541B">
        <w:rPr>
          <w:sz w:val="28"/>
          <w:szCs w:val="28"/>
          <w:lang w:val="uk-UA"/>
        </w:rPr>
        <w:t xml:space="preserve"> І.П. Охорона праці. Курс лекцій. Практикум: </w:t>
      </w:r>
      <w:proofErr w:type="spellStart"/>
      <w:r w:rsidRPr="006C541B">
        <w:rPr>
          <w:sz w:val="28"/>
          <w:szCs w:val="28"/>
          <w:lang w:val="uk-UA"/>
        </w:rPr>
        <w:t>Навч</w:t>
      </w:r>
      <w:proofErr w:type="spellEnd"/>
      <w:r w:rsidRPr="006C541B">
        <w:rPr>
          <w:sz w:val="28"/>
          <w:szCs w:val="28"/>
          <w:lang w:val="uk-UA"/>
        </w:rPr>
        <w:t xml:space="preserve">. </w:t>
      </w:r>
      <w:proofErr w:type="spellStart"/>
      <w:r w:rsidRPr="006C541B">
        <w:rPr>
          <w:sz w:val="28"/>
          <w:szCs w:val="28"/>
          <w:lang w:val="uk-UA"/>
        </w:rPr>
        <w:t>посіб</w:t>
      </w:r>
      <w:proofErr w:type="spellEnd"/>
      <w:r w:rsidRPr="006C541B">
        <w:rPr>
          <w:sz w:val="28"/>
          <w:szCs w:val="28"/>
          <w:lang w:val="uk-UA"/>
        </w:rPr>
        <w:t>. – Суми: Університетська книга, 2009. – 540 с.</w:t>
      </w:r>
    </w:p>
    <w:p w:rsidR="006C541B" w:rsidRPr="006C541B" w:rsidRDefault="00A343AC" w:rsidP="006C541B">
      <w:pPr>
        <w:pStyle w:val="a7"/>
        <w:numPr>
          <w:ilvl w:val="0"/>
          <w:numId w:val="5"/>
        </w:numPr>
        <w:spacing w:line="360" w:lineRule="auto"/>
        <w:rPr>
          <w:color w:val="000000"/>
          <w:sz w:val="28"/>
          <w:szCs w:val="28"/>
        </w:rPr>
      </w:pPr>
      <w:proofErr w:type="spellStart"/>
      <w:r w:rsidRPr="00A343AC">
        <w:rPr>
          <w:color w:val="000000"/>
          <w:sz w:val="28"/>
          <w:szCs w:val="28"/>
        </w:rPr>
        <w:t>Керб</w:t>
      </w:r>
      <w:proofErr w:type="spellEnd"/>
      <w:r w:rsidRPr="00A343AC">
        <w:rPr>
          <w:color w:val="000000"/>
          <w:sz w:val="28"/>
          <w:szCs w:val="28"/>
        </w:rPr>
        <w:t xml:space="preserve"> Л.П. </w:t>
      </w:r>
      <w:proofErr w:type="spellStart"/>
      <w:r w:rsidRPr="00A343AC">
        <w:rPr>
          <w:color w:val="000000"/>
          <w:sz w:val="28"/>
          <w:szCs w:val="28"/>
        </w:rPr>
        <w:t>Основи</w:t>
      </w:r>
      <w:proofErr w:type="spellEnd"/>
      <w:r w:rsidRPr="00A343AC">
        <w:rPr>
          <w:color w:val="000000"/>
          <w:sz w:val="28"/>
          <w:szCs w:val="28"/>
        </w:rPr>
        <w:t xml:space="preserve"> </w:t>
      </w:r>
      <w:proofErr w:type="spellStart"/>
      <w:r w:rsidRPr="00A343AC">
        <w:rPr>
          <w:color w:val="000000"/>
          <w:sz w:val="28"/>
          <w:szCs w:val="28"/>
        </w:rPr>
        <w:t>охорони</w:t>
      </w:r>
      <w:proofErr w:type="spellEnd"/>
      <w:r w:rsidRPr="00A343AC">
        <w:rPr>
          <w:color w:val="000000"/>
          <w:sz w:val="28"/>
          <w:szCs w:val="28"/>
        </w:rPr>
        <w:t xml:space="preserve"> </w:t>
      </w:r>
      <w:proofErr w:type="spellStart"/>
      <w:r w:rsidRPr="00A343AC">
        <w:rPr>
          <w:color w:val="000000"/>
          <w:sz w:val="28"/>
          <w:szCs w:val="28"/>
        </w:rPr>
        <w:t>праці</w:t>
      </w:r>
      <w:proofErr w:type="spellEnd"/>
      <w:r w:rsidRPr="00A343AC">
        <w:rPr>
          <w:color w:val="000000"/>
          <w:sz w:val="28"/>
          <w:szCs w:val="28"/>
        </w:rPr>
        <w:t xml:space="preserve">: </w:t>
      </w:r>
      <w:proofErr w:type="spellStart"/>
      <w:r w:rsidRPr="00A343AC">
        <w:rPr>
          <w:color w:val="000000"/>
          <w:sz w:val="28"/>
          <w:szCs w:val="28"/>
        </w:rPr>
        <w:t>Навч</w:t>
      </w:r>
      <w:proofErr w:type="spellEnd"/>
      <w:r w:rsidRPr="00A343AC">
        <w:rPr>
          <w:color w:val="000000"/>
          <w:sz w:val="28"/>
          <w:szCs w:val="28"/>
        </w:rPr>
        <w:t xml:space="preserve">. </w:t>
      </w:r>
      <w:proofErr w:type="spellStart"/>
      <w:r w:rsidRPr="00A343AC">
        <w:rPr>
          <w:color w:val="000000"/>
          <w:sz w:val="28"/>
          <w:szCs w:val="28"/>
        </w:rPr>
        <w:t>посібник</w:t>
      </w:r>
      <w:proofErr w:type="spellEnd"/>
      <w:r w:rsidRPr="00A343AC">
        <w:rPr>
          <w:color w:val="000000"/>
          <w:sz w:val="28"/>
          <w:szCs w:val="28"/>
        </w:rPr>
        <w:t xml:space="preserve">. – К.: КНЕУ, 2003. – 215 </w:t>
      </w:r>
      <w:r w:rsidRPr="002145A6">
        <w:rPr>
          <w:color w:val="000000"/>
          <w:sz w:val="28"/>
          <w:szCs w:val="28"/>
        </w:rPr>
        <w:t>с.</w:t>
      </w:r>
    </w:p>
    <w:p w:rsidR="002145A6" w:rsidRPr="006C541B" w:rsidRDefault="002145A6" w:rsidP="006C541B">
      <w:pPr>
        <w:pStyle w:val="a7"/>
        <w:numPr>
          <w:ilvl w:val="0"/>
          <w:numId w:val="5"/>
        </w:numPr>
        <w:spacing w:line="360" w:lineRule="auto"/>
        <w:rPr>
          <w:sz w:val="28"/>
          <w:szCs w:val="28"/>
        </w:rPr>
      </w:pPr>
      <w:proofErr w:type="spellStart"/>
      <w:r w:rsidRPr="006C541B">
        <w:rPr>
          <w:sz w:val="28"/>
          <w:szCs w:val="28"/>
        </w:rPr>
        <w:t>Русаловський</w:t>
      </w:r>
      <w:proofErr w:type="spellEnd"/>
      <w:r w:rsidRPr="006C541B">
        <w:rPr>
          <w:sz w:val="28"/>
          <w:szCs w:val="28"/>
        </w:rPr>
        <w:t xml:space="preserve"> А. В. </w:t>
      </w:r>
      <w:proofErr w:type="spellStart"/>
      <w:r w:rsidRPr="006C541B">
        <w:rPr>
          <w:sz w:val="28"/>
          <w:szCs w:val="28"/>
        </w:rPr>
        <w:t>Правові</w:t>
      </w:r>
      <w:proofErr w:type="spellEnd"/>
      <w:r w:rsidRPr="006C541B">
        <w:rPr>
          <w:sz w:val="28"/>
          <w:szCs w:val="28"/>
        </w:rPr>
        <w:t xml:space="preserve"> та </w:t>
      </w:r>
      <w:proofErr w:type="spellStart"/>
      <w:r w:rsidRPr="006C541B">
        <w:rPr>
          <w:sz w:val="28"/>
          <w:szCs w:val="28"/>
        </w:rPr>
        <w:t>організаційні</w:t>
      </w:r>
      <w:proofErr w:type="spellEnd"/>
      <w:r w:rsidRPr="006C541B">
        <w:rPr>
          <w:sz w:val="28"/>
          <w:szCs w:val="28"/>
        </w:rPr>
        <w:t xml:space="preserve"> </w:t>
      </w:r>
      <w:proofErr w:type="spellStart"/>
      <w:r w:rsidRPr="006C541B">
        <w:rPr>
          <w:sz w:val="28"/>
          <w:szCs w:val="28"/>
        </w:rPr>
        <w:t>питання</w:t>
      </w:r>
      <w:proofErr w:type="spellEnd"/>
      <w:r w:rsidRPr="006C541B">
        <w:rPr>
          <w:sz w:val="28"/>
          <w:szCs w:val="28"/>
        </w:rPr>
        <w:t xml:space="preserve"> </w:t>
      </w:r>
      <w:proofErr w:type="spellStart"/>
      <w:r w:rsidRPr="006C541B">
        <w:rPr>
          <w:sz w:val="28"/>
          <w:szCs w:val="28"/>
        </w:rPr>
        <w:t>охорони</w:t>
      </w:r>
      <w:proofErr w:type="spellEnd"/>
      <w:r w:rsidRPr="006C541B">
        <w:rPr>
          <w:sz w:val="28"/>
          <w:szCs w:val="28"/>
        </w:rPr>
        <w:t xml:space="preserve"> </w:t>
      </w:r>
      <w:proofErr w:type="spellStart"/>
      <w:r w:rsidRPr="006C541B">
        <w:rPr>
          <w:sz w:val="28"/>
          <w:szCs w:val="28"/>
        </w:rPr>
        <w:t>праці</w:t>
      </w:r>
      <w:proofErr w:type="spellEnd"/>
      <w:r w:rsidRPr="006C541B">
        <w:rPr>
          <w:sz w:val="28"/>
          <w:szCs w:val="28"/>
        </w:rPr>
        <w:t xml:space="preserve">: </w:t>
      </w:r>
      <w:proofErr w:type="spellStart"/>
      <w:r w:rsidRPr="006C541B">
        <w:rPr>
          <w:sz w:val="28"/>
          <w:szCs w:val="28"/>
        </w:rPr>
        <w:t>Навч</w:t>
      </w:r>
      <w:proofErr w:type="spellEnd"/>
      <w:r w:rsidRPr="006C541B">
        <w:rPr>
          <w:sz w:val="28"/>
          <w:szCs w:val="28"/>
        </w:rPr>
        <w:t xml:space="preserve">. </w:t>
      </w:r>
      <w:proofErr w:type="spellStart"/>
      <w:r w:rsidRPr="006C541B">
        <w:rPr>
          <w:sz w:val="28"/>
          <w:szCs w:val="28"/>
        </w:rPr>
        <w:t>посіб</w:t>
      </w:r>
      <w:proofErr w:type="spellEnd"/>
      <w:r w:rsidRPr="006C541B">
        <w:rPr>
          <w:sz w:val="28"/>
          <w:szCs w:val="28"/>
        </w:rPr>
        <w:t xml:space="preserve">. – 4-те вид., </w:t>
      </w:r>
      <w:proofErr w:type="spellStart"/>
      <w:r w:rsidRPr="006C541B">
        <w:rPr>
          <w:sz w:val="28"/>
          <w:szCs w:val="28"/>
        </w:rPr>
        <w:t>допов</w:t>
      </w:r>
      <w:proofErr w:type="spellEnd"/>
      <w:r w:rsidRPr="006C541B">
        <w:rPr>
          <w:sz w:val="28"/>
          <w:szCs w:val="28"/>
        </w:rPr>
        <w:t xml:space="preserve">. і </w:t>
      </w:r>
      <w:proofErr w:type="spellStart"/>
      <w:r w:rsidRPr="006C541B">
        <w:rPr>
          <w:sz w:val="28"/>
          <w:szCs w:val="28"/>
        </w:rPr>
        <w:t>перероб</w:t>
      </w:r>
      <w:proofErr w:type="spellEnd"/>
      <w:r w:rsidRPr="006C541B">
        <w:rPr>
          <w:sz w:val="28"/>
          <w:szCs w:val="28"/>
        </w:rPr>
        <w:t xml:space="preserve">. – К.: </w:t>
      </w:r>
      <w:proofErr w:type="spellStart"/>
      <w:r w:rsidRPr="006C541B">
        <w:rPr>
          <w:sz w:val="28"/>
          <w:szCs w:val="28"/>
        </w:rPr>
        <w:t>Університет</w:t>
      </w:r>
      <w:proofErr w:type="spellEnd"/>
      <w:r w:rsidRPr="006C541B">
        <w:rPr>
          <w:sz w:val="28"/>
          <w:szCs w:val="28"/>
        </w:rPr>
        <w:t xml:space="preserve"> «</w:t>
      </w:r>
      <w:proofErr w:type="spellStart"/>
      <w:r w:rsidRPr="006C541B">
        <w:rPr>
          <w:sz w:val="28"/>
          <w:szCs w:val="28"/>
        </w:rPr>
        <w:t>Україна</w:t>
      </w:r>
      <w:proofErr w:type="spellEnd"/>
      <w:r w:rsidRPr="006C541B">
        <w:rPr>
          <w:sz w:val="28"/>
          <w:szCs w:val="28"/>
        </w:rPr>
        <w:t>», 2009. – 295 с.</w:t>
      </w:r>
    </w:p>
    <w:p w:rsidR="00F36016" w:rsidRPr="002145A6" w:rsidRDefault="00F36016" w:rsidP="00226B1C">
      <w:pPr>
        <w:pStyle w:val="a7"/>
        <w:numPr>
          <w:ilvl w:val="0"/>
          <w:numId w:val="5"/>
        </w:numPr>
        <w:spacing w:line="360" w:lineRule="auto"/>
        <w:rPr>
          <w:color w:val="000000"/>
          <w:sz w:val="28"/>
          <w:szCs w:val="28"/>
        </w:rPr>
      </w:pPr>
      <w:r w:rsidRPr="002145A6">
        <w:rPr>
          <w:sz w:val="28"/>
          <w:szCs w:val="28"/>
        </w:rPr>
        <w:t xml:space="preserve"> </w:t>
      </w:r>
      <w:proofErr w:type="spellStart"/>
      <w:r w:rsidRPr="002145A6">
        <w:rPr>
          <w:sz w:val="28"/>
          <w:szCs w:val="28"/>
        </w:rPr>
        <w:t>Третякова</w:t>
      </w:r>
      <w:proofErr w:type="spellEnd"/>
      <w:r w:rsidRPr="002145A6">
        <w:rPr>
          <w:sz w:val="28"/>
          <w:szCs w:val="28"/>
        </w:rPr>
        <w:t xml:space="preserve"> Л. Д. </w:t>
      </w:r>
      <w:proofErr w:type="spellStart"/>
      <w:r w:rsidRPr="002145A6">
        <w:rPr>
          <w:sz w:val="28"/>
          <w:szCs w:val="28"/>
        </w:rPr>
        <w:t>Засоби</w:t>
      </w:r>
      <w:proofErr w:type="spellEnd"/>
      <w:r w:rsidRPr="002145A6">
        <w:rPr>
          <w:sz w:val="28"/>
          <w:szCs w:val="28"/>
        </w:rPr>
        <w:t xml:space="preserve"> </w:t>
      </w:r>
      <w:proofErr w:type="spellStart"/>
      <w:r w:rsidRPr="002145A6">
        <w:rPr>
          <w:sz w:val="28"/>
          <w:szCs w:val="28"/>
        </w:rPr>
        <w:t>індивідуального</w:t>
      </w:r>
      <w:proofErr w:type="spellEnd"/>
      <w:r w:rsidRPr="002145A6">
        <w:rPr>
          <w:sz w:val="28"/>
          <w:szCs w:val="28"/>
        </w:rPr>
        <w:t xml:space="preserve"> </w:t>
      </w:r>
      <w:proofErr w:type="spellStart"/>
      <w:r w:rsidRPr="002145A6">
        <w:rPr>
          <w:sz w:val="28"/>
          <w:szCs w:val="28"/>
        </w:rPr>
        <w:t>захисту</w:t>
      </w:r>
      <w:proofErr w:type="spellEnd"/>
      <w:r w:rsidRPr="002145A6">
        <w:rPr>
          <w:sz w:val="28"/>
          <w:szCs w:val="28"/>
        </w:rPr>
        <w:t xml:space="preserve">; </w:t>
      </w:r>
      <w:proofErr w:type="spellStart"/>
      <w:r w:rsidRPr="002145A6">
        <w:rPr>
          <w:sz w:val="28"/>
          <w:szCs w:val="28"/>
        </w:rPr>
        <w:t>виготовлення</w:t>
      </w:r>
      <w:proofErr w:type="spellEnd"/>
      <w:r w:rsidRPr="002145A6">
        <w:rPr>
          <w:sz w:val="28"/>
          <w:szCs w:val="28"/>
        </w:rPr>
        <w:t xml:space="preserve"> та </w:t>
      </w:r>
      <w:proofErr w:type="spellStart"/>
      <w:r w:rsidRPr="002145A6">
        <w:rPr>
          <w:sz w:val="28"/>
          <w:szCs w:val="28"/>
        </w:rPr>
        <w:t>застосування</w:t>
      </w:r>
      <w:proofErr w:type="spellEnd"/>
      <w:r w:rsidRPr="002145A6">
        <w:rPr>
          <w:sz w:val="28"/>
          <w:szCs w:val="28"/>
        </w:rPr>
        <w:t xml:space="preserve">: </w:t>
      </w:r>
      <w:proofErr w:type="spellStart"/>
      <w:r w:rsidRPr="002145A6">
        <w:rPr>
          <w:sz w:val="28"/>
          <w:szCs w:val="28"/>
        </w:rPr>
        <w:t>навч</w:t>
      </w:r>
      <w:proofErr w:type="spellEnd"/>
      <w:r w:rsidRPr="002145A6">
        <w:rPr>
          <w:sz w:val="28"/>
          <w:szCs w:val="28"/>
        </w:rPr>
        <w:t xml:space="preserve">. </w:t>
      </w:r>
      <w:proofErr w:type="spellStart"/>
      <w:r w:rsidRPr="002145A6">
        <w:rPr>
          <w:sz w:val="28"/>
          <w:szCs w:val="28"/>
        </w:rPr>
        <w:t>посіб</w:t>
      </w:r>
      <w:proofErr w:type="spellEnd"/>
      <w:r w:rsidRPr="002145A6">
        <w:rPr>
          <w:sz w:val="28"/>
          <w:szCs w:val="28"/>
        </w:rPr>
        <w:t xml:space="preserve">. / Л. Д. </w:t>
      </w:r>
      <w:proofErr w:type="spellStart"/>
      <w:r w:rsidRPr="002145A6">
        <w:rPr>
          <w:sz w:val="28"/>
          <w:szCs w:val="28"/>
        </w:rPr>
        <w:t>Третякова</w:t>
      </w:r>
      <w:proofErr w:type="spellEnd"/>
      <w:r w:rsidRPr="002145A6">
        <w:rPr>
          <w:sz w:val="28"/>
          <w:szCs w:val="28"/>
        </w:rPr>
        <w:t xml:space="preserve">, Г. Є. Литвиненко – </w:t>
      </w:r>
      <w:proofErr w:type="spellStart"/>
      <w:r w:rsidRPr="002145A6">
        <w:rPr>
          <w:sz w:val="28"/>
          <w:szCs w:val="28"/>
        </w:rPr>
        <w:t>Київ</w:t>
      </w:r>
      <w:proofErr w:type="spellEnd"/>
      <w:r w:rsidRPr="002145A6">
        <w:rPr>
          <w:sz w:val="28"/>
          <w:szCs w:val="28"/>
        </w:rPr>
        <w:t xml:space="preserve"> : </w:t>
      </w:r>
      <w:proofErr w:type="spellStart"/>
      <w:r w:rsidRPr="002145A6">
        <w:rPr>
          <w:sz w:val="28"/>
          <w:szCs w:val="28"/>
        </w:rPr>
        <w:t>Лібра</w:t>
      </w:r>
      <w:proofErr w:type="spellEnd"/>
      <w:r w:rsidRPr="002145A6">
        <w:rPr>
          <w:sz w:val="28"/>
          <w:szCs w:val="28"/>
        </w:rPr>
        <w:t xml:space="preserve">, </w:t>
      </w:r>
      <w:r w:rsidR="006C541B">
        <w:rPr>
          <w:sz w:val="28"/>
          <w:szCs w:val="28"/>
          <w:lang w:val="uk-UA"/>
        </w:rPr>
        <w:t xml:space="preserve"> </w:t>
      </w:r>
      <w:r w:rsidRPr="002145A6">
        <w:rPr>
          <w:sz w:val="28"/>
          <w:szCs w:val="28"/>
        </w:rPr>
        <w:t xml:space="preserve">2008. – 317 с. </w:t>
      </w:r>
    </w:p>
    <w:p w:rsidR="00A343AC" w:rsidRPr="005F100B" w:rsidRDefault="00A343AC" w:rsidP="002145A6">
      <w:pPr>
        <w:pStyle w:val="a7"/>
        <w:spacing w:line="360" w:lineRule="auto"/>
        <w:ind w:left="502"/>
        <w:jc w:val="center"/>
        <w:rPr>
          <w:bCs/>
          <w:sz w:val="28"/>
          <w:szCs w:val="28"/>
          <w:lang w:val="uk-UA"/>
        </w:rPr>
      </w:pPr>
      <w:r w:rsidRPr="005F100B">
        <w:rPr>
          <w:bCs/>
          <w:sz w:val="28"/>
          <w:szCs w:val="28"/>
        </w:rPr>
        <w:t>До</w:t>
      </w:r>
      <w:proofErr w:type="spellStart"/>
      <w:r w:rsidRPr="005F100B">
        <w:rPr>
          <w:bCs/>
          <w:sz w:val="28"/>
          <w:szCs w:val="28"/>
          <w:lang w:val="uk-UA"/>
        </w:rPr>
        <w:t>даткова</w:t>
      </w:r>
      <w:proofErr w:type="spellEnd"/>
    </w:p>
    <w:p w:rsidR="005F100B" w:rsidRPr="005F100B" w:rsidRDefault="005F100B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343AC" w:rsidRPr="00A343AC" w:rsidRDefault="005F100B" w:rsidP="00A343AC">
      <w:pPr>
        <w:pStyle w:val="a3"/>
        <w:numPr>
          <w:ilvl w:val="0"/>
          <w:numId w:val="1"/>
        </w:numPr>
        <w:tabs>
          <w:tab w:val="left" w:pos="406"/>
        </w:tabs>
        <w:spacing w:line="360" w:lineRule="auto"/>
        <w:ind w:left="360" w:right="20" w:hanging="360"/>
        <w:rPr>
          <w:szCs w:val="28"/>
        </w:rPr>
      </w:pPr>
      <w:r w:rsidRPr="005F100B">
        <w:rPr>
          <w:szCs w:val="28"/>
        </w:rPr>
        <w:t xml:space="preserve">Закон </w:t>
      </w:r>
      <w:proofErr w:type="spellStart"/>
      <w:r w:rsidRPr="005F100B">
        <w:rPr>
          <w:szCs w:val="28"/>
        </w:rPr>
        <w:t>Укра</w:t>
      </w:r>
      <w:r w:rsidRPr="005F100B">
        <w:rPr>
          <w:szCs w:val="28"/>
          <w:lang w:val="uk-UA"/>
        </w:rPr>
        <w:t>їн</w:t>
      </w:r>
      <w:proofErr w:type="spellEnd"/>
      <w:r w:rsidRPr="005F100B">
        <w:rPr>
          <w:szCs w:val="28"/>
        </w:rPr>
        <w:t xml:space="preserve">и «Про </w:t>
      </w:r>
      <w:proofErr w:type="spellStart"/>
      <w:r w:rsidRPr="005F100B">
        <w:rPr>
          <w:szCs w:val="28"/>
        </w:rPr>
        <w:t>загальнообов'язкове</w:t>
      </w:r>
      <w:proofErr w:type="spellEnd"/>
      <w:r w:rsidRPr="005F100B">
        <w:rPr>
          <w:szCs w:val="28"/>
        </w:rPr>
        <w:t xml:space="preserve"> </w:t>
      </w:r>
      <w:proofErr w:type="spellStart"/>
      <w:r w:rsidRPr="005F100B">
        <w:rPr>
          <w:szCs w:val="28"/>
        </w:rPr>
        <w:t>державне</w:t>
      </w:r>
      <w:proofErr w:type="spellEnd"/>
      <w:r w:rsidRPr="005F100B">
        <w:rPr>
          <w:szCs w:val="28"/>
        </w:rPr>
        <w:t xml:space="preserve"> со</w:t>
      </w:r>
      <w:r w:rsidRPr="005F100B">
        <w:rPr>
          <w:szCs w:val="28"/>
          <w:lang w:val="uk-UA"/>
        </w:rPr>
        <w:t>ці</w:t>
      </w:r>
      <w:proofErr w:type="spellStart"/>
      <w:r w:rsidRPr="005F100B">
        <w:rPr>
          <w:szCs w:val="28"/>
        </w:rPr>
        <w:t>альне</w:t>
      </w:r>
      <w:proofErr w:type="spellEnd"/>
      <w:r w:rsidRPr="005F100B">
        <w:rPr>
          <w:szCs w:val="28"/>
        </w:rPr>
        <w:t xml:space="preserve"> </w:t>
      </w:r>
      <w:proofErr w:type="spellStart"/>
      <w:r w:rsidRPr="005F100B">
        <w:rPr>
          <w:szCs w:val="28"/>
        </w:rPr>
        <w:t>страхування</w:t>
      </w:r>
      <w:proofErr w:type="spellEnd"/>
      <w:r w:rsidRPr="005F100B">
        <w:rPr>
          <w:szCs w:val="28"/>
        </w:rPr>
        <w:t xml:space="preserve"> в</w:t>
      </w:r>
      <w:r w:rsidRPr="005F100B">
        <w:rPr>
          <w:szCs w:val="28"/>
          <w:lang w:val="uk-UA"/>
        </w:rPr>
        <w:t>ід</w:t>
      </w:r>
      <w:r w:rsidRPr="005F100B">
        <w:rPr>
          <w:szCs w:val="28"/>
        </w:rPr>
        <w:t xml:space="preserve"> </w:t>
      </w:r>
      <w:proofErr w:type="spellStart"/>
      <w:r w:rsidRPr="005F100B">
        <w:rPr>
          <w:szCs w:val="28"/>
        </w:rPr>
        <w:t>нещасного</w:t>
      </w:r>
      <w:proofErr w:type="spellEnd"/>
      <w:r w:rsidRPr="005F100B">
        <w:rPr>
          <w:szCs w:val="28"/>
        </w:rPr>
        <w:t xml:space="preserve"> </w:t>
      </w:r>
      <w:proofErr w:type="spellStart"/>
      <w:r w:rsidRPr="005F100B">
        <w:rPr>
          <w:szCs w:val="28"/>
        </w:rPr>
        <w:t>випадку</w:t>
      </w:r>
      <w:proofErr w:type="spellEnd"/>
      <w:r w:rsidRPr="005F100B">
        <w:rPr>
          <w:szCs w:val="28"/>
        </w:rPr>
        <w:t xml:space="preserve"> на </w:t>
      </w:r>
      <w:proofErr w:type="spellStart"/>
      <w:r w:rsidRPr="005F100B">
        <w:rPr>
          <w:szCs w:val="28"/>
        </w:rPr>
        <w:t>виробництв</w:t>
      </w:r>
      <w:proofErr w:type="spellEnd"/>
      <w:r w:rsidRPr="005F100B">
        <w:rPr>
          <w:szCs w:val="28"/>
          <w:lang w:val="uk-UA"/>
        </w:rPr>
        <w:t>і</w:t>
      </w:r>
      <w:r w:rsidRPr="005F100B">
        <w:rPr>
          <w:szCs w:val="28"/>
        </w:rPr>
        <w:t xml:space="preserve"> та </w:t>
      </w:r>
      <w:proofErr w:type="spellStart"/>
      <w:r w:rsidRPr="005F100B">
        <w:rPr>
          <w:szCs w:val="28"/>
        </w:rPr>
        <w:t>профес</w:t>
      </w:r>
      <w:r w:rsidRPr="005F100B">
        <w:rPr>
          <w:szCs w:val="28"/>
          <w:lang w:val="uk-UA"/>
        </w:rPr>
        <w:t>ій</w:t>
      </w:r>
      <w:r w:rsidRPr="005F100B">
        <w:rPr>
          <w:szCs w:val="28"/>
        </w:rPr>
        <w:t>ного</w:t>
      </w:r>
      <w:proofErr w:type="spellEnd"/>
      <w:r w:rsidRPr="005F100B">
        <w:rPr>
          <w:szCs w:val="28"/>
        </w:rPr>
        <w:t xml:space="preserve"> </w:t>
      </w:r>
      <w:proofErr w:type="spellStart"/>
      <w:r w:rsidRPr="005F100B">
        <w:rPr>
          <w:szCs w:val="28"/>
        </w:rPr>
        <w:t>захворювання</w:t>
      </w:r>
      <w:proofErr w:type="spellEnd"/>
      <w:r w:rsidRPr="005F100B">
        <w:rPr>
          <w:szCs w:val="28"/>
        </w:rPr>
        <w:t>, я</w:t>
      </w:r>
      <w:proofErr w:type="spellStart"/>
      <w:r w:rsidRPr="005F100B">
        <w:rPr>
          <w:szCs w:val="28"/>
          <w:lang w:val="uk-UA"/>
        </w:rPr>
        <w:t>кі</w:t>
      </w:r>
      <w:proofErr w:type="spellEnd"/>
      <w:r w:rsidRPr="005F100B">
        <w:rPr>
          <w:szCs w:val="28"/>
        </w:rPr>
        <w:t xml:space="preserve"> </w:t>
      </w:r>
      <w:proofErr w:type="spellStart"/>
      <w:r w:rsidRPr="005F100B">
        <w:rPr>
          <w:szCs w:val="28"/>
        </w:rPr>
        <w:t>спричинили</w:t>
      </w:r>
      <w:proofErr w:type="spellEnd"/>
      <w:r w:rsidRPr="005F100B">
        <w:rPr>
          <w:szCs w:val="28"/>
        </w:rPr>
        <w:t xml:space="preserve"> </w:t>
      </w:r>
      <w:proofErr w:type="spellStart"/>
      <w:r w:rsidRPr="005F100B">
        <w:rPr>
          <w:szCs w:val="28"/>
        </w:rPr>
        <w:t>втрату</w:t>
      </w:r>
      <w:proofErr w:type="spellEnd"/>
      <w:r w:rsidRPr="005F100B">
        <w:rPr>
          <w:szCs w:val="28"/>
        </w:rPr>
        <w:t xml:space="preserve"> </w:t>
      </w:r>
      <w:proofErr w:type="spellStart"/>
      <w:r w:rsidRPr="005F100B">
        <w:rPr>
          <w:szCs w:val="28"/>
        </w:rPr>
        <w:t>працездатност</w:t>
      </w:r>
      <w:proofErr w:type="spellEnd"/>
      <w:r w:rsidRPr="005F100B">
        <w:rPr>
          <w:szCs w:val="28"/>
          <w:lang w:val="uk-UA"/>
        </w:rPr>
        <w:t>і</w:t>
      </w:r>
      <w:r w:rsidRPr="005F100B">
        <w:rPr>
          <w:szCs w:val="28"/>
        </w:rPr>
        <w:t>».</w:t>
      </w:r>
    </w:p>
    <w:p w:rsidR="00A343AC" w:rsidRPr="00A343AC" w:rsidRDefault="005F100B" w:rsidP="00A343AC">
      <w:pPr>
        <w:pStyle w:val="a3"/>
        <w:numPr>
          <w:ilvl w:val="0"/>
          <w:numId w:val="1"/>
        </w:numPr>
        <w:tabs>
          <w:tab w:val="left" w:pos="420"/>
        </w:tabs>
        <w:spacing w:line="360" w:lineRule="auto"/>
        <w:ind w:left="360" w:right="20" w:hanging="360"/>
        <w:rPr>
          <w:szCs w:val="28"/>
        </w:rPr>
      </w:pPr>
      <w:r w:rsidRPr="00A343AC">
        <w:rPr>
          <w:szCs w:val="28"/>
        </w:rPr>
        <w:t xml:space="preserve">Закон </w:t>
      </w:r>
      <w:proofErr w:type="spellStart"/>
      <w:r w:rsidRPr="00A343AC">
        <w:rPr>
          <w:szCs w:val="28"/>
        </w:rPr>
        <w:t>Укра</w:t>
      </w:r>
      <w:r w:rsidRPr="00A343AC">
        <w:rPr>
          <w:szCs w:val="28"/>
          <w:lang w:val="uk-UA"/>
        </w:rPr>
        <w:t>їн</w:t>
      </w:r>
      <w:proofErr w:type="spellEnd"/>
      <w:r w:rsidRPr="00A343AC">
        <w:rPr>
          <w:szCs w:val="28"/>
        </w:rPr>
        <w:t xml:space="preserve">и «Про </w:t>
      </w:r>
      <w:proofErr w:type="spellStart"/>
      <w:r w:rsidRPr="00A343AC">
        <w:rPr>
          <w:szCs w:val="28"/>
        </w:rPr>
        <w:t>забезпечення</w:t>
      </w:r>
      <w:proofErr w:type="spellEnd"/>
      <w:r w:rsidRPr="00A343AC">
        <w:rPr>
          <w:szCs w:val="28"/>
        </w:rPr>
        <w:t xml:space="preserve"> </w:t>
      </w:r>
      <w:proofErr w:type="spellStart"/>
      <w:r w:rsidRPr="00A343AC">
        <w:rPr>
          <w:szCs w:val="28"/>
        </w:rPr>
        <w:t>са</w:t>
      </w:r>
      <w:proofErr w:type="spellEnd"/>
      <w:r w:rsidRPr="00A343AC">
        <w:rPr>
          <w:szCs w:val="28"/>
          <w:lang w:val="uk-UA"/>
        </w:rPr>
        <w:t>ні</w:t>
      </w:r>
      <w:r w:rsidRPr="00A343AC">
        <w:rPr>
          <w:szCs w:val="28"/>
        </w:rPr>
        <w:t>тарного та е</w:t>
      </w:r>
      <w:r w:rsidRPr="00A343AC">
        <w:rPr>
          <w:szCs w:val="28"/>
          <w:lang w:val="uk-UA"/>
        </w:rPr>
        <w:t>пі</w:t>
      </w:r>
      <w:proofErr w:type="spellStart"/>
      <w:r w:rsidRPr="00A343AC">
        <w:rPr>
          <w:szCs w:val="28"/>
        </w:rPr>
        <w:t>дем</w:t>
      </w:r>
      <w:proofErr w:type="spellEnd"/>
      <w:r w:rsidRPr="00A343AC">
        <w:rPr>
          <w:szCs w:val="28"/>
          <w:lang w:val="uk-UA"/>
        </w:rPr>
        <w:t>і</w:t>
      </w:r>
      <w:proofErr w:type="spellStart"/>
      <w:r w:rsidRPr="00A343AC">
        <w:rPr>
          <w:szCs w:val="28"/>
        </w:rPr>
        <w:t>чного</w:t>
      </w:r>
      <w:proofErr w:type="spellEnd"/>
      <w:r w:rsidRPr="00A343AC">
        <w:rPr>
          <w:szCs w:val="28"/>
        </w:rPr>
        <w:t xml:space="preserve"> </w:t>
      </w:r>
      <w:proofErr w:type="spellStart"/>
      <w:r w:rsidRPr="00A343AC">
        <w:rPr>
          <w:szCs w:val="28"/>
        </w:rPr>
        <w:t>благополуччя</w:t>
      </w:r>
      <w:proofErr w:type="spellEnd"/>
      <w:r w:rsidRPr="00A343AC">
        <w:rPr>
          <w:szCs w:val="28"/>
        </w:rPr>
        <w:t xml:space="preserve"> населен</w:t>
      </w:r>
      <w:r w:rsidRPr="00A343AC">
        <w:rPr>
          <w:szCs w:val="28"/>
          <w:lang w:val="uk-UA"/>
        </w:rPr>
        <w:t>н</w:t>
      </w:r>
      <w:r w:rsidRPr="00A343AC">
        <w:rPr>
          <w:szCs w:val="28"/>
        </w:rPr>
        <w:t>я»</w:t>
      </w:r>
    </w:p>
    <w:p w:rsidR="00A343AC" w:rsidRPr="00A343AC" w:rsidRDefault="005F100B" w:rsidP="00A343AC">
      <w:pPr>
        <w:pStyle w:val="a3"/>
        <w:numPr>
          <w:ilvl w:val="0"/>
          <w:numId w:val="1"/>
        </w:numPr>
        <w:tabs>
          <w:tab w:val="left" w:pos="420"/>
        </w:tabs>
        <w:spacing w:line="360" w:lineRule="auto"/>
        <w:ind w:left="360" w:right="20" w:hanging="360"/>
        <w:rPr>
          <w:szCs w:val="28"/>
        </w:rPr>
      </w:pPr>
      <w:r w:rsidRPr="00A343AC">
        <w:rPr>
          <w:szCs w:val="28"/>
        </w:rPr>
        <w:t xml:space="preserve">Закон </w:t>
      </w:r>
      <w:proofErr w:type="spellStart"/>
      <w:r w:rsidRPr="00A343AC">
        <w:rPr>
          <w:szCs w:val="28"/>
        </w:rPr>
        <w:t>Укра</w:t>
      </w:r>
      <w:r w:rsidRPr="00A343AC">
        <w:rPr>
          <w:szCs w:val="28"/>
          <w:lang w:val="uk-UA"/>
        </w:rPr>
        <w:t>їн</w:t>
      </w:r>
      <w:proofErr w:type="spellEnd"/>
      <w:r w:rsidRPr="00A343AC">
        <w:rPr>
          <w:szCs w:val="28"/>
        </w:rPr>
        <w:t xml:space="preserve">и «Про </w:t>
      </w:r>
      <w:proofErr w:type="spellStart"/>
      <w:r w:rsidRPr="00A343AC">
        <w:rPr>
          <w:szCs w:val="28"/>
        </w:rPr>
        <w:t>пожежну</w:t>
      </w:r>
      <w:proofErr w:type="spellEnd"/>
      <w:r w:rsidRPr="00A343AC">
        <w:rPr>
          <w:szCs w:val="28"/>
        </w:rPr>
        <w:t xml:space="preserve"> </w:t>
      </w:r>
      <w:proofErr w:type="spellStart"/>
      <w:r w:rsidRPr="00A343AC">
        <w:rPr>
          <w:szCs w:val="28"/>
        </w:rPr>
        <w:t>безпеку</w:t>
      </w:r>
      <w:proofErr w:type="spellEnd"/>
      <w:r w:rsidRPr="00A343AC">
        <w:rPr>
          <w:szCs w:val="28"/>
        </w:rPr>
        <w:t>»</w:t>
      </w:r>
    </w:p>
    <w:p w:rsidR="00A343AC" w:rsidRPr="00A343AC" w:rsidRDefault="005F100B" w:rsidP="00A343AC">
      <w:pPr>
        <w:pStyle w:val="a3"/>
        <w:numPr>
          <w:ilvl w:val="0"/>
          <w:numId w:val="1"/>
        </w:numPr>
        <w:tabs>
          <w:tab w:val="left" w:pos="420"/>
        </w:tabs>
        <w:spacing w:line="360" w:lineRule="auto"/>
        <w:ind w:left="360" w:right="20" w:hanging="360"/>
        <w:rPr>
          <w:szCs w:val="28"/>
        </w:rPr>
      </w:pPr>
      <w:r w:rsidRPr="00A343AC">
        <w:rPr>
          <w:szCs w:val="28"/>
        </w:rPr>
        <w:t>Журнал «</w:t>
      </w:r>
      <w:proofErr w:type="spellStart"/>
      <w:r w:rsidRPr="00A343AC">
        <w:rPr>
          <w:szCs w:val="28"/>
        </w:rPr>
        <w:t>Безпека</w:t>
      </w:r>
      <w:proofErr w:type="spellEnd"/>
      <w:r w:rsidRPr="00A343AC">
        <w:rPr>
          <w:szCs w:val="28"/>
        </w:rPr>
        <w:t xml:space="preserve"> </w:t>
      </w:r>
      <w:proofErr w:type="spellStart"/>
      <w:r w:rsidRPr="00A343AC">
        <w:rPr>
          <w:szCs w:val="28"/>
        </w:rPr>
        <w:t>житт</w:t>
      </w:r>
      <w:proofErr w:type="spellEnd"/>
      <w:r w:rsidRPr="00A343AC">
        <w:rPr>
          <w:szCs w:val="28"/>
          <w:lang w:val="uk-UA"/>
        </w:rPr>
        <w:t>є</w:t>
      </w:r>
      <w:r w:rsidRPr="00A343AC">
        <w:rPr>
          <w:szCs w:val="28"/>
        </w:rPr>
        <w:t>д</w:t>
      </w:r>
      <w:r w:rsidRPr="00A343AC">
        <w:rPr>
          <w:szCs w:val="28"/>
          <w:lang w:val="uk-UA"/>
        </w:rPr>
        <w:t>і</w:t>
      </w:r>
      <w:proofErr w:type="spellStart"/>
      <w:r w:rsidRPr="00A343AC">
        <w:rPr>
          <w:szCs w:val="28"/>
        </w:rPr>
        <w:t>яльност</w:t>
      </w:r>
      <w:proofErr w:type="spellEnd"/>
      <w:r w:rsidRPr="00A343AC">
        <w:rPr>
          <w:szCs w:val="28"/>
          <w:lang w:val="uk-UA"/>
        </w:rPr>
        <w:t>і</w:t>
      </w:r>
      <w:r w:rsidR="00A343AC" w:rsidRPr="00A343AC">
        <w:rPr>
          <w:szCs w:val="28"/>
        </w:rPr>
        <w:t>»</w:t>
      </w:r>
    </w:p>
    <w:p w:rsidR="00A343AC" w:rsidRPr="00A343AC" w:rsidRDefault="005F100B" w:rsidP="00A343AC">
      <w:pPr>
        <w:pStyle w:val="a3"/>
        <w:numPr>
          <w:ilvl w:val="0"/>
          <w:numId w:val="1"/>
        </w:numPr>
        <w:tabs>
          <w:tab w:val="left" w:pos="426"/>
        </w:tabs>
        <w:spacing w:line="360" w:lineRule="auto"/>
        <w:ind w:left="360" w:right="20" w:hanging="360"/>
        <w:rPr>
          <w:szCs w:val="28"/>
        </w:rPr>
      </w:pPr>
      <w:r w:rsidRPr="00A343AC">
        <w:rPr>
          <w:szCs w:val="28"/>
        </w:rPr>
        <w:t>Журнал «</w:t>
      </w:r>
      <w:proofErr w:type="spellStart"/>
      <w:r w:rsidRPr="00A343AC">
        <w:rPr>
          <w:szCs w:val="28"/>
        </w:rPr>
        <w:t>Охорона</w:t>
      </w:r>
      <w:proofErr w:type="spellEnd"/>
      <w:r w:rsidRPr="00A343AC">
        <w:rPr>
          <w:szCs w:val="28"/>
        </w:rPr>
        <w:t xml:space="preserve"> </w:t>
      </w:r>
      <w:proofErr w:type="spellStart"/>
      <w:r w:rsidRPr="00A343AC">
        <w:rPr>
          <w:szCs w:val="28"/>
        </w:rPr>
        <w:t>пра</w:t>
      </w:r>
      <w:proofErr w:type="spellEnd"/>
      <w:r w:rsidRPr="00A343AC">
        <w:rPr>
          <w:szCs w:val="28"/>
          <w:lang w:val="uk-UA"/>
        </w:rPr>
        <w:t>ці</w:t>
      </w:r>
      <w:r w:rsidRPr="00A343AC">
        <w:rPr>
          <w:szCs w:val="28"/>
        </w:rPr>
        <w:t>»</w:t>
      </w:r>
    </w:p>
    <w:p w:rsidR="005F100B" w:rsidRPr="00A343AC" w:rsidRDefault="005F100B" w:rsidP="00A343AC">
      <w:pPr>
        <w:pStyle w:val="a3"/>
        <w:numPr>
          <w:ilvl w:val="0"/>
          <w:numId w:val="1"/>
        </w:numPr>
        <w:tabs>
          <w:tab w:val="left" w:pos="426"/>
        </w:tabs>
        <w:spacing w:line="360" w:lineRule="auto"/>
        <w:ind w:left="360" w:right="20" w:hanging="360"/>
        <w:rPr>
          <w:szCs w:val="28"/>
        </w:rPr>
      </w:pPr>
      <w:r w:rsidRPr="00A343AC">
        <w:rPr>
          <w:szCs w:val="28"/>
        </w:rPr>
        <w:t>Журнал</w:t>
      </w:r>
      <w:r w:rsidRPr="00A343AC">
        <w:rPr>
          <w:szCs w:val="28"/>
        </w:rPr>
        <w:tab/>
      </w:r>
      <w:r w:rsidRPr="00A343AC">
        <w:rPr>
          <w:szCs w:val="28"/>
          <w:lang w:val="uk-UA"/>
        </w:rPr>
        <w:t xml:space="preserve"> </w:t>
      </w:r>
      <w:r w:rsidRPr="00A343AC">
        <w:rPr>
          <w:szCs w:val="28"/>
        </w:rPr>
        <w:t>«</w:t>
      </w:r>
      <w:proofErr w:type="spellStart"/>
      <w:r w:rsidRPr="00A343AC">
        <w:rPr>
          <w:szCs w:val="28"/>
        </w:rPr>
        <w:t>Пожежна</w:t>
      </w:r>
      <w:proofErr w:type="spellEnd"/>
      <w:r w:rsidRPr="00A343AC">
        <w:rPr>
          <w:szCs w:val="28"/>
          <w:lang w:val="uk-UA"/>
        </w:rPr>
        <w:t xml:space="preserve"> та техногенна</w:t>
      </w:r>
      <w:r w:rsidRPr="00A343AC">
        <w:rPr>
          <w:szCs w:val="28"/>
        </w:rPr>
        <w:t xml:space="preserve"> </w:t>
      </w:r>
      <w:proofErr w:type="spellStart"/>
      <w:r w:rsidRPr="00A343AC">
        <w:rPr>
          <w:szCs w:val="28"/>
        </w:rPr>
        <w:t>безпека</w:t>
      </w:r>
      <w:proofErr w:type="spellEnd"/>
      <w:r w:rsidRPr="00A343AC">
        <w:rPr>
          <w:szCs w:val="28"/>
        </w:rPr>
        <w:t>»</w:t>
      </w:r>
    </w:p>
    <w:p w:rsidR="005F100B" w:rsidRDefault="005F100B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343AC" w:rsidRDefault="00A343AC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343AC" w:rsidRDefault="00A343AC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343AC" w:rsidRDefault="00A343AC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Тема 1. Законодавство України про охорону праці.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Основні положення Закону України "Про охорону праці"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Поняття охорони праці.  Соціально-економічне значення охорони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праці.  Основні законодавчі акти з охорони  праці:  Закон  України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"Про охорону  праці"  (  2694-12 ),  Кодекс  законів  про   працю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( 322-08 ),  Закон    України  "Про  забезпечення  санітарного  та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епідемічного благополуччя  населення" ( 4004-12 ),  Закон  України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"Про пожежну безпеку" ( 3745-12 ), Закон України "Про використання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ядерної енергії та радіаційну безпеку" ( 39/95-вр ).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Основні положення Закону України "Про охорону праці". Основні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принципи державної політики в галузі охорони праці.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Право громадян  на  охорону  праці  при  укладанні  трудового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договору.  Права працівників на охорону праці під  час  роботи  на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підприємстві.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Соціальне страхування від  нещасних  випадків  і  професійних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захворювань.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Права працівників  на  пільги  і  компенсації  за  важкі   та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шкідливі умови праці.  Відшкодування власником шкоди працівникам у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разі ушкодження їх здоров'я, відшкодування моральної шкоди.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Обов'язки власника  щодо  створення  безпечних  і нешкідливих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умов праці.  Обов'язки працівника  виконувати  вимоги  нормативних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актів про охорону праці.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Положення про  навчання  з  питань  охорони  праці.   Перелік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посадових  осіб,  які  до  початку  виконання  своїх  обов'язків і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періодично один раз  на  три  роки  проходять  навчання  з  питань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охорони   праці.   Інструктажі   з  питань  охорони  праці:  види,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періодичність, зміст.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Фінансування охорони   праці.   Фонди   охорони   праці:   на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підприємстві,  регіональний, галузевий, державний; їх призначення,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порядок формування і витрачання коштів.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Служба охорони праці. Положення про службу, основні завдання,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функціональні обов'язки та права.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Додержання вимог  щодо  охорони   праці   при   проектуванні,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будівництві (виготовленні) та реконструкції підприємств,  об'єктів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і засобів виробництва.  Попередня експертиза (перевірка) проектної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документації.  Авторський нагляд за дотриманням проектних рішень з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боку  проектних  організацій.  Сертифікація   машин,   механізмів,</w:t>
      </w: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устаткування,   транспортних  засобів  і  технологічних  процесів.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343AC" w:rsidRDefault="00A343AC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343AC" w:rsidRDefault="00A343AC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Порядок  прийняття  в  експлуатацію   нових   і   реконструйованих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виробничих об'єктів. Дозвіл на початок роботи підприємства.</w:t>
      </w:r>
    </w:p>
    <w:p w:rsidR="00383859" w:rsidRPr="00383859" w:rsidRDefault="00383859" w:rsidP="00392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Основні вимоги положення про розслідування та облік  нещасних</w:t>
      </w:r>
    </w:p>
    <w:p w:rsidR="00383859" w:rsidRPr="00383859" w:rsidRDefault="00383859" w:rsidP="00392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випадків, професійних захворювань і аварій на виробництві.</w:t>
      </w:r>
    </w:p>
    <w:p w:rsidR="00383859" w:rsidRPr="00383859" w:rsidRDefault="00383859" w:rsidP="00392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Типове положення  про  комісію   з   питань   охорони   праці</w:t>
      </w:r>
    </w:p>
    <w:p w:rsidR="00383859" w:rsidRPr="00383859" w:rsidRDefault="00383859" w:rsidP="00392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підприємства: порядок створення, обов'язки та права комісії.</w:t>
      </w:r>
    </w:p>
    <w:p w:rsidR="00383859" w:rsidRPr="00383859" w:rsidRDefault="00383859" w:rsidP="00392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Інформація та звітність про стан охорони праці.</w:t>
      </w:r>
    </w:p>
    <w:p w:rsidR="00383859" w:rsidRPr="00383859" w:rsidRDefault="00383859" w:rsidP="00392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Добровільні об'єднання громадян з охорони праці.</w:t>
      </w:r>
    </w:p>
    <w:p w:rsidR="00383859" w:rsidRPr="00383859" w:rsidRDefault="00383859" w:rsidP="00392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Стимулювання охорони праці. Заохочення працівників за активну</w:t>
      </w:r>
    </w:p>
    <w:p w:rsidR="00383859" w:rsidRPr="00383859" w:rsidRDefault="00383859" w:rsidP="00392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участь у роботі зі створення безпечних та нешкідливих умов праці.</w:t>
      </w:r>
    </w:p>
    <w:p w:rsidR="00383859" w:rsidRPr="00383859" w:rsidRDefault="00383859" w:rsidP="00392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Відшкодування підприємствам,  громадянам і  державі  збитків,</w:t>
      </w:r>
    </w:p>
    <w:p w:rsidR="00383859" w:rsidRPr="00383859" w:rsidRDefault="00383859" w:rsidP="00392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завданих порушенням вимог охорони праці.</w:t>
      </w:r>
    </w:p>
    <w:p w:rsidR="00383859" w:rsidRPr="00383859" w:rsidRDefault="00383859" w:rsidP="00392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Штрафні санкції до  підприємств,  установ  і  організацій  за</w:t>
      </w:r>
    </w:p>
    <w:p w:rsidR="00383859" w:rsidRPr="00383859" w:rsidRDefault="00383859" w:rsidP="00392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порушення   нормативних   актів  про  охорону  праці,  невиконання</w:t>
      </w:r>
    </w:p>
    <w:p w:rsidR="00383859" w:rsidRPr="00383859" w:rsidRDefault="00383859" w:rsidP="00392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розпоряджень посадових осіб органів державного нагляду за охороною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праці.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Державні міжгалузеві та галузеві нормативні акти про  охорону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праці.  Опрацювання, прийняття та скасування державних нормативних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актів.   Припинення   чинності   державних   нормативних    актів.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Забезпечення працівників нормативними актами про охорону праці.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Інструкції та інші нормативні  акти  про  охорону  праці,  що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діють  у  межах  підприємства,  основні вимоги до них і порядок їх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розроблення.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Державне управління   охороною   праці.   Органи   державного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управління.  Компетенція  Кабінету  Міністрів  України  в   галузі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охорони праці.  Повноваження Комітету по нагляду за охороною праці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України.  Повноваження міністерств та  інших  центральних  органів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виконавчої влади. Повноваження місцевих державних адміністрацій та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рад народних депутатів у галузі охорони праці.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Атестація робочих  місць на відповідність вимогам нормативних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актів про охорону праці.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Програми поліпшення   стану   безпеки,   гігієни   праці   та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виробничого  середовища:   національна,   галузеві,   регіональні.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Комплексні   заходи   підприємств   для   досягнення  встановлених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нормативів з охорони праці.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Організація наукових  досліджень  з  проблем  охорони  праці.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Національний науково-дослідний інститут охорони праці.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Державний нагляд за охороною праці. Органи державного нагляду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за охороною праці, їх основні обов'язки і права.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Громадський контроль за додержанням законодавства про охорону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праці. Уповноважені трудових колективів з питань охорони праці.</w:t>
      </w: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 xml:space="preserve">     </w:t>
      </w: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Тема 2. Законодавство України про працю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Закон України  "Про колективні договори і угоди" ( 3356-12 ).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Розробка,  укладення та виконання договору (угоди)  відповідно  до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"Спільних  рекомендацій державних органів і профспілок щодо змісту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розділу "Охорона праці" у колективному договорі (угоді,  трудовому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договорі)".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Тривалість робочого  часу  працівників.  Скорочена тривалість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робочого  часу.  Заборона   роботи   в   нічний   час.   Обмеження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понаднормових робіт. Заборона залучення до понаднормових робіт.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Забезпечення здорових і безпечних умов  праці  відповідно  до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Закону "Про охорону праці" ( 2694-12 ).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Праця жінок. Роботи, на яких забороняється застосування праці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жінок. Обмеження праці жінок на роботах у нічний час. Гарантії при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прийнятті на роботу і заборона звільнення вагітних жінок та жінок,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які мають дітей.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Праця інвалідів.  Порядок працевлаштування інвалідів (у  тому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числі по зору та слуху),  надання пільг та компенсацій,  обмеження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використання їх праці у нічний час та на понаднормових роботах.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Праця молоді. Права неповнолітніх у трудових правовідносинах.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Вік,  з якого допускається прийняття на роботу.  Роботи,  на  яких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забороняється  застосування  праці  осіб  молодших за вісімнадцять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років. Методичні огляди.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Індивідуальні трудові спори.  Органи,  що розглядають трудові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спори.  Строки звернення до комісії з трудових спорів  та  порядок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прийняття заяв. Порядок і строки розгляду трудових спорів.</w:t>
      </w: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Відповідальність за порушення законодавства про працю.</w:t>
      </w: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Тема 3. Психологія безпеки праці.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Організація роботи з охорони праці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Фізіологічна та   психологічна   основа   трудового   процесу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(безумовні та умовні рефлекси, їх вплив на безпеку праці).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Пристосування людини  до  навколишніх  умов  у  процесі праці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(почуття, сприймання, увага, пам'ять, уява, емоції) та їх вплив на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безпеку праці.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Роль трудового  колективу  в   забезпеченні   безпеки   праці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(взаємозв'язок  вимог  інструкцій  з  охорони  праці  з інтересами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виробництва та особистими інтересами працівника, необережність, її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причини та боротьба з нею).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Психофізичні фактори умов праці (промислова естетика,  ритм і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темп   роботи,   виробнича   гімнастика,   кімнати  психологічного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розвантаження) та їх вплив на безпеку праці.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Зв'язок людина  -  машина,  ергономічні вимоги (відповідність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устаткування     та     упорядження     робочого     місця      до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анатомо-фізіологічних можливостей людини).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Алкоголізм і  безпека  праці  (вплив  алкоголю   на   основні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психічні   процеси,  підвищена  схильність  до  скоєння  нещасного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випадку).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Методи пропаганди  та  агітації  з  охорони  праці  (куточки,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стінгазети, радіомовлення, плакати, кінофільми, виставки тощо).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Охорона праці   як   об'єкт  управління.  Система  управління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охороною     праці.     Мета      і      завдання      управління.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Структурно-функціональна схема управління охороною праці.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Аналіз та прогнозування  стану  охорони  праці,  травматизму,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професійних та загальних захворювань на виробництві.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Планування роботи з охорони праці:  перспективне,  поточне та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оперативне.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Організація роботи  з  охорони  праці.  Посадові  інструкції,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встановлення      обов'язків,      прав     і     відповідальності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виробничо-технічних  служб,  посадових  осіб  і  спеціалістів   за</w:t>
      </w:r>
    </w:p>
    <w:p w:rsidR="00383859" w:rsidRPr="00383859" w:rsidRDefault="00383859" w:rsidP="00A343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виконання функцій і завдань у системі управління охороною праці</w:t>
      </w:r>
      <w:r w:rsidR="00A343AC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Оперативне керівництво і координація роботи з охорони праці.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Матеріальне та моральне стимулювання роботи з охорони праці.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Контроль за  ефективністю  функціонування  системи управління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охороною праці,  виконанням працівниками своїх обов'язків, правил,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норм  та  інструкцій  з охорони праці,  за станом охорони праці на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робочих місцях.</w:t>
      </w: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Тема 4. </w:t>
      </w:r>
      <w:proofErr w:type="spellStart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Вибухонебезпека</w:t>
      </w:r>
      <w:proofErr w:type="spellEnd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виробництв і вибухозахист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Стан та динаміка аварійності  в  світовій  індустрії.  Аналіз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характерних  значних  промислових  аварій,  пов'язаних з викидами,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вибухами та пожежами  хімічних  речовин.  Загальні  закономірності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залежності  масштабів  руйнувань  і  тяжкості наслідків аварій від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кількості,  фізико-хімічних  властивостей  і  параметрів   пальних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речовин, що використовуються в технологічній системі.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Основні положення  Конвенції  174  від  2  червня   1993   р.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Міжнародної організації праці "Про запобігання значним промисловим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аваріям".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Теоретичні основи  механізму  горіння  та вибуху.  Ламінарне,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дефлаграційне</w:t>
      </w:r>
      <w:proofErr w:type="spellEnd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горіння і  детонація  в  різних  агрегатних  станах: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парогазових,   дисперсних   середовищ,   сконденсованих  вибухових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речовин.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Особливості горіння   та   вибуху  в  апаратурі,  виробничому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приміщенні,  неорганізованих  газових   викидів   в   незамкнутому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просторі. Механізм горіння аерозолів.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Параметри і властивості,  що  характеризують  </w:t>
      </w:r>
      <w:proofErr w:type="spellStart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вибухонебезпеку</w:t>
      </w:r>
      <w:proofErr w:type="spellEnd"/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середовища;  фактори,  що  характеризують  небезпеку вибуху,  ГОСТ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12.1.010-76 "</w:t>
      </w:r>
      <w:proofErr w:type="spellStart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Взрывобезопасность</w:t>
      </w:r>
      <w:proofErr w:type="spellEnd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  <w:proofErr w:type="spellStart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Общие</w:t>
      </w:r>
      <w:proofErr w:type="spellEnd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требования</w:t>
      </w:r>
      <w:proofErr w:type="spellEnd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".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Кількісні показники   вибухів,   що  характеризують  масштаби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руйнування,  тяжкість  наслідків.  Тротиловий  еквівалент;  частка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участі </w:t>
      </w:r>
      <w:proofErr w:type="spellStart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вибухопожежонебезпечних</w:t>
      </w:r>
      <w:proofErr w:type="spellEnd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продуктів у вибуху, приведена маса;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енергетичний потенціал </w:t>
      </w:r>
      <w:proofErr w:type="spellStart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вибухонебезпеки</w:t>
      </w:r>
      <w:proofErr w:type="spellEnd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,  баланс розподілу  енергії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вибуху.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Основні характеристики  </w:t>
      </w:r>
      <w:proofErr w:type="spellStart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вибухонебезпеки</w:t>
      </w:r>
      <w:proofErr w:type="spellEnd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хіміко-технологічних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процесів;   показники   рівня   руйнування   промислових   аварій.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Установлені визначення: хіміко-технологічна система, технологічний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блок,  середовище,  об'єкт.  Значення параметрів:  регламентовані,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критичні,   гранично   допустимі;   потенційно   вибухонебезпечний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технологічний  об'єкт.  Кількісні  характеристики гідродинамічних,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тепломасообмінних</w:t>
      </w:r>
      <w:proofErr w:type="spellEnd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процесів та їх вплив на рівень  </w:t>
      </w:r>
      <w:proofErr w:type="spellStart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вибухонебезпеки</w:t>
      </w:r>
      <w:proofErr w:type="spellEnd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Кількісні   показники,   що   складають   енергетичний   потенціал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вибухонебезпеки</w:t>
      </w:r>
      <w:proofErr w:type="spellEnd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. Можливі показники вибухів.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Методи стабілізації  процесів  та  оцінка  надійності систем.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Фізико-хімічні  характеристики  речовин,  що  використовуються   в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технологічній  системі,  та  їх  вплив на </w:t>
      </w:r>
      <w:proofErr w:type="spellStart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вибухонебезпеку</w:t>
      </w:r>
      <w:proofErr w:type="spellEnd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;  оцінка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рівня  небезпечності  процесу;   </w:t>
      </w:r>
      <w:proofErr w:type="spellStart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обгрунтованість</w:t>
      </w:r>
      <w:proofErr w:type="spellEnd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та   надійність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способів  і  засобів  контролю  допустимої  кількості  небезпечних</w:t>
      </w:r>
    </w:p>
    <w:p w:rsidR="00A343AC" w:rsidRDefault="00A343AC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речовин; засоби запобігання критичним значенням параметрів.</w:t>
      </w:r>
    </w:p>
    <w:p w:rsidR="00383859" w:rsidRPr="00383859" w:rsidRDefault="00383859" w:rsidP="00392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Оцінка експлуатаційної   надійності  та  безпеки  обладнання,</w:t>
      </w:r>
    </w:p>
    <w:p w:rsidR="00383859" w:rsidRPr="00383859" w:rsidRDefault="00383859" w:rsidP="00392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трубопроводів,  </w:t>
      </w:r>
      <w:proofErr w:type="spellStart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обгрунтування</w:t>
      </w:r>
      <w:proofErr w:type="spellEnd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їх вибору. Поняття про строки служби</w:t>
      </w:r>
    </w:p>
    <w:p w:rsidR="00383859" w:rsidRPr="00383859" w:rsidRDefault="00383859" w:rsidP="00392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(ресурсу)  і безвідмовної роботи обладнання;  </w:t>
      </w:r>
      <w:proofErr w:type="spellStart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обгрунтування</w:t>
      </w:r>
      <w:proofErr w:type="spellEnd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вибору</w:t>
      </w:r>
    </w:p>
    <w:p w:rsidR="00383859" w:rsidRPr="00383859" w:rsidRDefault="00383859" w:rsidP="00392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ущільнень,  методів  і  засобів  запобігання  перевищенням  тиску,</w:t>
      </w:r>
    </w:p>
    <w:p w:rsidR="00383859" w:rsidRPr="00383859" w:rsidRDefault="00383859" w:rsidP="00392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ефективних  систем аварійного скидання вибухонебезпечних продуктів</w:t>
      </w:r>
    </w:p>
    <w:p w:rsidR="00383859" w:rsidRPr="00383859" w:rsidRDefault="00383859" w:rsidP="00392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закритого типу.</w:t>
      </w:r>
    </w:p>
    <w:p w:rsidR="00383859" w:rsidRPr="00383859" w:rsidRDefault="00383859" w:rsidP="00392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Вибір засобів контролю,  управління і протиаварійного захисту</w:t>
      </w:r>
    </w:p>
    <w:p w:rsidR="00383859" w:rsidRPr="00383859" w:rsidRDefault="00383859" w:rsidP="00392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(ПАЗ).  </w:t>
      </w:r>
      <w:proofErr w:type="spellStart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Обгрунтування</w:t>
      </w:r>
      <w:proofErr w:type="spellEnd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вибору енергозабезпечення  (</w:t>
      </w:r>
      <w:proofErr w:type="spellStart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енергостійкості</w:t>
      </w:r>
      <w:proofErr w:type="spellEnd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)</w:t>
      </w:r>
    </w:p>
    <w:p w:rsidR="00383859" w:rsidRPr="00383859" w:rsidRDefault="00383859" w:rsidP="00392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систем   контролю,   управління  і  ПАЗ  з  урахуванням  характеру</w:t>
      </w:r>
    </w:p>
    <w:p w:rsidR="00383859" w:rsidRPr="00383859" w:rsidRDefault="00383859" w:rsidP="00392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технологічного процесу і енергетичного потенціалу об'єкта.</w:t>
      </w:r>
    </w:p>
    <w:p w:rsidR="00383859" w:rsidRPr="00383859" w:rsidRDefault="00383859" w:rsidP="00392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Локалізація аварій,  захист персоналу від уражень, будинків і</w:t>
      </w:r>
    </w:p>
    <w:p w:rsidR="00383859" w:rsidRPr="00383859" w:rsidRDefault="00383859" w:rsidP="00392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споруд від руйнування.</w:t>
      </w:r>
    </w:p>
    <w:p w:rsidR="00383859" w:rsidRPr="00383859" w:rsidRDefault="00383859" w:rsidP="00392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Поблочні моделі виникнення і розвитку аварій; технічні засоби</w:t>
      </w:r>
    </w:p>
    <w:p w:rsidR="00383859" w:rsidRPr="00383859" w:rsidRDefault="00383859" w:rsidP="00392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і  послідовність  аварійного  відключення  технологічних   блоків.</w:t>
      </w:r>
    </w:p>
    <w:p w:rsidR="00383859" w:rsidRPr="00383859" w:rsidRDefault="00383859" w:rsidP="00392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Методи  і  послідовність  локалізації  аварій при різних схемах їх</w:t>
      </w:r>
    </w:p>
    <w:p w:rsidR="00383859" w:rsidRPr="00383859" w:rsidRDefault="00383859" w:rsidP="00392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розвитку.</w:t>
      </w:r>
    </w:p>
    <w:p w:rsidR="00383859" w:rsidRPr="00383859" w:rsidRDefault="00383859" w:rsidP="00392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Методи оцінки  інтенсивності  впливу ударної хвилі на об'єкти</w:t>
      </w:r>
    </w:p>
    <w:p w:rsidR="00383859" w:rsidRPr="00383859" w:rsidRDefault="00383859" w:rsidP="00392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при можливому вибуху.  Основні принципи розрахунку зон за  рівнями</w:t>
      </w:r>
    </w:p>
    <w:p w:rsidR="00383859" w:rsidRPr="00383859" w:rsidRDefault="00383859" w:rsidP="00392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небезпеки та їх класифікація.</w:t>
      </w:r>
    </w:p>
    <w:p w:rsidR="00383859" w:rsidRPr="00383859" w:rsidRDefault="00383859" w:rsidP="00392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</w:t>
      </w:r>
      <w:proofErr w:type="spellStart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Обгрунтованість</w:t>
      </w:r>
      <w:proofErr w:type="spellEnd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розміщення  вибухонебезпечних   технологічних</w:t>
      </w:r>
    </w:p>
    <w:p w:rsidR="00383859" w:rsidRPr="00383859" w:rsidRDefault="00383859" w:rsidP="00392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об'єктів на території підприємства. Стійкість будинків і споруд до</w:t>
      </w:r>
    </w:p>
    <w:p w:rsidR="00383859" w:rsidRPr="00383859" w:rsidRDefault="00383859" w:rsidP="00392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дії ударної хвилі.  Технічні та організаційні заходи щодо  захисту</w:t>
      </w:r>
    </w:p>
    <w:p w:rsidR="00383859" w:rsidRPr="00383859" w:rsidRDefault="00383859" w:rsidP="00392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персоналу від дії ударної хвилі та вторинних факторів вибуху.</w:t>
      </w:r>
    </w:p>
    <w:p w:rsidR="00383859" w:rsidRPr="00383859" w:rsidRDefault="00383859" w:rsidP="00392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Основні напрямки  в  удосконаленні  технологічних   процесів,</w:t>
      </w:r>
    </w:p>
    <w:p w:rsidR="00383859" w:rsidRPr="00383859" w:rsidRDefault="00383859" w:rsidP="00392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розробці  сучасного  обладнання,  засобів  контролю,  управління і</w:t>
      </w:r>
    </w:p>
    <w:p w:rsidR="00383859" w:rsidRPr="00383859" w:rsidRDefault="00383859" w:rsidP="00392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протиаварійного захисту,  </w:t>
      </w:r>
      <w:proofErr w:type="spellStart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швидкодійної</w:t>
      </w:r>
      <w:proofErr w:type="spellEnd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 регулювальної апаратури.</w:t>
      </w:r>
    </w:p>
    <w:p w:rsidR="00383859" w:rsidRPr="00383859" w:rsidRDefault="00383859" w:rsidP="00392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Підвищення якості сировини, матеріалів та обладнання.</w:t>
      </w:r>
    </w:p>
    <w:p w:rsidR="00383859" w:rsidRPr="00383859" w:rsidRDefault="00383859" w:rsidP="00392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Раціональне планування території підприємства.</w:t>
      </w:r>
    </w:p>
    <w:p w:rsidR="00383859" w:rsidRPr="00383859" w:rsidRDefault="00383859" w:rsidP="00392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Вибір та  використання  ефективних  і надійних,  переважно на</w:t>
      </w:r>
    </w:p>
    <w:p w:rsidR="00383859" w:rsidRPr="00383859" w:rsidRDefault="00383859" w:rsidP="00392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базі ЕОМ і мікропроцесорної техніки, засобів контролю, регулювання</w:t>
      </w:r>
    </w:p>
    <w:p w:rsidR="00383859" w:rsidRPr="00383859" w:rsidRDefault="00383859" w:rsidP="00392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та протиаварійного захисту.</w:t>
      </w:r>
    </w:p>
    <w:p w:rsidR="00383859" w:rsidRPr="00383859" w:rsidRDefault="00383859" w:rsidP="00392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Запобігання аварійній розгерметизації  технологічних  систем,</w:t>
      </w:r>
    </w:p>
    <w:p w:rsidR="00383859" w:rsidRPr="00383859" w:rsidRDefault="00383859" w:rsidP="00392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займанню аварійних викидів.</w:t>
      </w:r>
    </w:p>
    <w:p w:rsidR="00383859" w:rsidRPr="00383859" w:rsidRDefault="00383859" w:rsidP="00392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Вимоги щодо професійного відбору та  навчання  персоналу  для</w:t>
      </w:r>
    </w:p>
    <w:p w:rsidR="00383859" w:rsidRDefault="00383859" w:rsidP="00392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виробництв підвищеної </w:t>
      </w:r>
      <w:proofErr w:type="spellStart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вибухонебезпеки</w:t>
      </w:r>
      <w:proofErr w:type="spellEnd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383859" w:rsidRDefault="00383859" w:rsidP="003922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Тема 5. Пожежна безпека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Основні нормативні  документи,  що  регламентують  роботу  із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забезпечення пожежної безпеки об'єктів: Закон України "Про пожежну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безпеку" ( 3745-12 ),  стандарти,  будівельні  норми  та  правила,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Правила пожежної безпеки ( z0219-95 ) та інше. Обов'язки керівника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підприємства та інших посадових осіб  щодо  забезпечення  пожежної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безпеки об'єкта та окремих дільниць виробництва.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Порядок організації  і  робота добровільної пожежної дружини.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Положення про добровільні пожежні дружини ( z0248-94 ).  Обов'язки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членів добровільних пожежних дружин щодо запобігання пожежам та їх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гасіння. Пільги та заохочення, встановлені для них.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Порядок створення та роботи пожежно-технічної комісії. Типове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положення про пожежно-технічні комісії ( z0249-94 ).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Кримінальна, адміністративна,  матеріальна  та  дисциплінарна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відповідальність  громадян,  посадових  та   юридичних   осіб   за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порушення вимог пожежної безпеки та виникнення пожежі.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Коротка характеристика  виробництва  та   пожежна   небезпека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технологічного процесу,  сировини,  готової продукції,  агрегатів,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установок тощо.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Основні причини пожеж:  порушення технологічних регламентів і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несправність виробничого обладнання, іскри </w:t>
      </w:r>
      <w:proofErr w:type="spellStart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електрогазозварювальних</w:t>
      </w:r>
      <w:proofErr w:type="spellEnd"/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робіт  і необережне поводження з вогнем,  іскри котельних та інших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установок,   порушення   правил   користування   інструментами   і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електронагрівальними  приладами.  Заходи  пожежної  безпеки,  яких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необхідно додержуватись перед початком роботи,  під час роботи  та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по її закінченні з метою запобігання пожежам.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Утримання території   підприємства,   протипожежні   розриви,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джерела  протипожежного  водопостачання,  протипожежний  режим  на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об'єкті.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Основні вимоги пожежної безпеки в будівлях і приміщеннях, при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експлуатації  електрообладнання,  опалювальних  приладів,   систем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вентиляції,  при  проведенні </w:t>
      </w:r>
      <w:proofErr w:type="spellStart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електрогазозварювальних</w:t>
      </w:r>
      <w:proofErr w:type="spellEnd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,  паяльних та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інших  вогневих  робіт,  при  фарбуванні,  знежирюванні  та  митті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виробів і обладнання.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Вимоги пожежної безпеки в лабораторіях,  архівах,  складських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приміщеннях,  гаражах,  на  складах  зберігання  хімічних речовин,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паливно-мастильних      матеріалів,       при       роботі       з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пожежовибухонебезпечними</w:t>
      </w:r>
      <w:proofErr w:type="spellEnd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матеріалами,  в  приміщеннях  з  масовим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перебуванням людей (клубах, поліклініках, їдальнях тощо).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Основні вимоги  до  утримання шляхів евакуації,  автоматичних</w:t>
      </w:r>
    </w:p>
    <w:p w:rsidR="00A343AC" w:rsidRDefault="00A343AC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систем пожежогасіння і автоматичної пожежної сигналізації.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Призначення та    місцезнаходження    на    об'єкті   засобів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пожежогасіння,    протипожежного    обладнання    та     інвентарю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(вогнегасники,  внутрішні  пожежні крани,  бочки з водою,  ящики з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піском,  стаціонарні установки пожежогасіння).  Загальні  уявлення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   спринклерне  і  </w:t>
      </w:r>
      <w:proofErr w:type="spellStart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дренчерне</w:t>
      </w:r>
      <w:proofErr w:type="spellEnd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обладнання,  автоматичну  пожежну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сигналізацію,  вуглекислотні,  порошкові, газові та інші установки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пожежогасіння.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Порядок утримання на об'єкті засобів пожежогасіння влітку  та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взимку.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Правила використовування вогнегасних засобів,  протипожежного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інвентарю і обладнання для пожежогасіння.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Засоби зв'язку і сповіщення про пожежу, що наявні на об'єкті,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в   цеху,  місця  розташування  телефонів,  пристроїв  для  подачі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звукових  сигналів  пожежної  тривоги.  Правила  використання  цих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засобів у разі виникнення пожежі.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Дії працівників при виявленні в цеху чи на території  об'єкта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задимлення, загорання або пожежі.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Порядок повідомлення   про   пожежу   в   пожежну    охорону,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газорятувальну  та  інші  аварійні  служби,  організація  зустрічі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пожежних  частин,  команд   чи   добровільних   пожежних   дружин.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Виключення    при    необхідності    технологічного    обладнання,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комунікацій,  електроустановок  та  вентиляції.   Гасіння   пожежі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наявними  на  об'єкті  засобами  пожежогасіння,  порядок включення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стаціонарних установок, евакуації людей і матеріальних цінностей.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Дії працівників  після прибуття пожежних підрозділів (надання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допомоги  в  прокладанні  рукавних  ліній,  участь   в   евакуації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матеріальних цінностей та виконання інших робіт за розпорядженнями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керівника гасіння пожежі).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Розслідування та   облік   пожеж,   розробка   заходів   щодо</w:t>
      </w: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запобігання пожежам та загибелі людей на них.</w:t>
      </w: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Тема 6. Електробезпека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Статистичні відомості       про       стан        виробничого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електротравматизму. Основні причини та шляхи зниження його рівня.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Електричний струм,  одиниці  вимірювання   струму,   напруги,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потужності,   опору,  частоти.  Постійний  та  змінний  струм,  їх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шкідлива   дія   на   організм   людини.    Небезпечні    величини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електроструму, напруги. Залежність дії електроструму на людину від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тривалості  дії,  умов   середовища,   метеорологічних   факторів,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фізичного стану людини.  Поняття напруги кроку та дотику. Статична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і наведена напруга. Дія електромагнітних полів, засоби захисту від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них.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Будова промислових   електроустановок   та    їх    елементи: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електричні     станції,    підстанції,    розподільчі    пристрої,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перетворювачі  електроенергії;   повітряні   та   кабельні   лінії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електропередач вище 1000 В;  розподільчі електромережі напругою до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1000 В.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Розподіл електроустановок за класами напруги:  0,4  кВ;  6-10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кВ; 35 кВ; 110-1150 кВ. Особливості будови та сфера застосування.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Охоронні зони  електромереж  до  і  вище  1000  В.  Допустимі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(безпечні)  відстані до струмопровідних частин діючого обладнання,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що перебувають під напругою.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Класифікація виробничих  приміщень  щодо  небезпеки  ураження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працівників електричним струмом.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Колективні та      індивідуальні     засоби     захисту     в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електроустановках.  Порядок їх використання, зберігання та обліку.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Періодичність  та види випробувань.  Плакати та знаки безпеки,  що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використовуються в електроустановках.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Заземлення та  занулення  електроустановок,  їх  захисна дія;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найбільш допустимі величини опору, від чого вони залежать.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Заходи безпеки  при  роботі  з електрифікованим інструментом,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зварювальними  та  понижувальними  трансформаторами,   переносними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світильниками тощо.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Вимоги безпечного застосування машин і  механізмів  у  діючих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електроустановках.     Особливості    виробництв    з    наявністю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електротехнологій</w:t>
      </w:r>
      <w:proofErr w:type="spellEnd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Порядок виконання    робіт    у   діючих   електроустановках: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організаційні  та  технічні  заходи,   наряд-допуск   до   роботи,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інструктаж, групи електробезпеки.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Вимоги до   персоналу,   який   виконує   роботи   в   діючих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електроустановках.</w:t>
      </w: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Тема 7. Гігієна праці і виробнича санітарія.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Медичні огляди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Поняття гігієни праці  та  виробничої  санітарії.  Нормативні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акти з питань гігієни праці, санітарні норми і правила, гігієнічні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нормативи, стандарти тощо.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Принципи, закладені   в   показники   оцінки  умов  праці  на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виробництві.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Критерії оцінки  умов праці (класи умов і характеру праці) на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виробництві.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Аналіз та   оцінка   захворюваності   з   тимчасовою  втратою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працездатності (в Україні, у галузі, регіоні, на підприємстві).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Організація та  здійснення  контролю за факторами виробничого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середовища і трудового процесу.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Заходи щодо поліпшення умов праці та виробничого середовища.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Взаємодія різних служб підприємства з гігієни праці.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Планування та    організація   робіт   з   охорони   здоров'я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працівників.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Засоби індивідуального  та  колективного захисту працівників.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Порядок  забезпечення  ними  працівників.   Класифікація   засобів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захисту.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Вибір засобів колективного та індивідуального захисту.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Основні шкідливі виробничі фактори (шум, вібрація, інфразвук,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ультразвук,  іонізуючі  та   неіонізуючі   випромінювання   тощо),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характерні   для   даного   виробництва,   джерела  їх  утворення,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класифікації,  гранично  допустимі  рівні,   можливий   вплив   на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працівників.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Шкідливі речовини,  джерела   їх   утворення,   класифікація,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приблизний   перелік  (з  2  тисяч  найменувань  навести  декілька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найбільш поширених у виробництві).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Організація гігієнічної     оцінки     нових    технологічних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виробництв,  обладнання,  хімічних речовин,  що  впроваджуються  у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виробництво.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Вибір технологічних  процесів:  безперервність,   замкнутість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циклу   в   герметичній  апаратурі  з  максимальним  використанням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самопливу,  використання технологічних параметрів  (тиск,  вакуум,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низька температура).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Застосування дистанційних  автоматичних   засобів   контролю,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управління і протиаварійного захисту тощо.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Опалення, вентиляція,  кондиціювання  виробничих   приміщень.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Види вентиляції.  Проектування,  монтаж, приймання та експлуатація</w:t>
      </w:r>
    </w:p>
    <w:p w:rsidR="004C7B9A" w:rsidRDefault="004C7B9A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вентиляційного устаткування, обслуговування </w:t>
      </w:r>
      <w:proofErr w:type="spellStart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газопиловловлювального</w:t>
      </w:r>
      <w:proofErr w:type="spellEnd"/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обладнання.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Особливості гігієни праці при використанні жіночої  праці  та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праці неповнолітніх.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Додержання норм  піднімання  і   переміщення   важких   речей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жінками-робітницями та неповнолітніми.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Організація вивільнення жінок і неповнолітніх із шкідливих та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важких робіт відповідно до чинних переліків важких робіт і робіт з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шкідливими або небезпечними умовами праці,  на яких  забороняється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використання праці жінок та праці неповнолітніх. Рекомендації щодо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використання праці вагітних.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Забезпечення нагляду  за виробничим середовищем.  Гігієнічний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лабораторний контроль  виробничого  середовища  і  основні  методи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(фотометричний,  </w:t>
      </w:r>
      <w:proofErr w:type="spellStart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газохроматографічний</w:t>
      </w:r>
      <w:proofErr w:type="spellEnd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, полярографічний). Вимоги до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методів  вимірювань  і   досліджень.   Організація   лабораторного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контролю на підприємствах.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Санітарно-побутове забезпечення     працівників.      Основні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нормативні    документи.    Конкретні    приклади    недоліків   у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санітарно-побутовому обслуговуванні.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Медичні огляди - попередні та періодичні, поняття медоглядів.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Нормативні акти щодо їх організації та проведення.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Види профзахворювань.      Застосування     Положення     про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розслідування та облік нещасних випадків, профзахворювань і аварій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на  підприємстві,  в  установах  та організаціях при розслідуванні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профзахворювань. Реєстрація та облік профзахворювань.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Визначення придатності  працівника  до даної роботи,  потреба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переведення на іншу роботу,  відновлювання працездатності.  Оцінка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стану здоров'я працівників.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Основні вимоги     до     складання     санітарно-гігієнічної</w:t>
      </w: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характеристики умов праці.</w:t>
      </w: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Тема 8. Надання першої допомоги потерпілим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в разі нещасного випадку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Стислі основи анатомії та фізіології людини.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Поняття першої  допомоги.  Основні  принципи  надання  першої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допомоги і правильність,  доцільність дій,  швидкість,  рішучість,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спокій.  Перша  допомога  при  кровотечі.  Класифікація кровотечі.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Основні види кровотечі,  їх ознаки.  Перша допомога при капілярній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кровотечі.  Перша допомога при артеріальній та венозній кровотечі.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Засоби  зупинки  кровотечі.   Зупинка   кровотечі   притискуванням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пошкодженої  судини  до  підлеглої кістки,  максимальним згинанням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кінцівки.   Зупинка   кровотечі    за    допомогою    джгута    чи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джгута-закрутки.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Способи реанімації підготовлення потерпілого  до  реанімації.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Штучне дихання способом "з рота в рот" чи "з рота в ніс". Непрямий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(закритий) масаж серця. Перша допомога при потопленні.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Види електротравм.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Безпечні методи звільнення потерпілого від  дії  електричного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струму. Термічна, електрична та біологічна дія електричного струму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на організм людини. Правила надання першої допомоги потерпілим від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ураження електричним струмом.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Перша допомога при ударах.  Струс головного  мозку.  Удари  в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області хребта.  Синдром здавлювання. Перша допомога при вивихах і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розтягненні зв'язок.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Перша допомога  при  пораненнях.  Визначення  та класифікація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ран.  Види перев'язувального  матеріалу.  Типи  пов'язок.  Правила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накладання пов'язок.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Перша допомога при переломах. Класифікація переломів. Правила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накладання шин.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Перша допомога при ушкодженні хребта та кісток тазу.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Опіки, їх   класифікація.  Перша  допомога  при  хімічних  та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термічних опіках,  при опіку очей. Перша допомога при тепловому та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сонячному ударах.</w:t>
      </w: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Тема 9. Організаційно-технічні заходи щодо профілактики,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попередження, локалізації та ліквідації наслідків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техногенних аварій і катастроф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Великі виробничі аварії,  їх типи, причини та наслідки. Вплив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техногенних чинників на екологічну  безпеку  та  безпеку  життя  і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здоров'я людей. Приклади великих техногенних аварій і катастроф та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їх  наслідки.  Законодавчі  та  інші  нормативні   акти   світової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спільноти  та  України  щодо  забезпечення контролю та захисту від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основних  видів  виробничих  небезпечних  чинників.   Класифікація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виробничих небезпечних чинників (різновиди вибухів,  пожеж; вибухи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киплячих  рідин,  що  викидають  пар,  викиди  токсичних  речовин;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порушення цілісності інженерних споруд, будівель тощо).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Ідентифікація небезпечних   промислових    установок.    Роль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адміністрації  підприємства в системах попередження аварій великих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виробничих  установок.  Мета  і  методика  виявлення   небезпечних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чинників виробничих аварій. Промислові установки - джерело великих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аварій   відповідно   до   директиви   ЄС   "</w:t>
      </w:r>
      <w:proofErr w:type="spellStart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Севізо</w:t>
      </w:r>
      <w:proofErr w:type="spellEnd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".   Визначення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пріоритетів.  Прогнозування аварій на виробництві. Методики оцінки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можливостей виникнення аварій при виконанні окремих  технологічних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процесів.    Роль    адміністрації   та   керівників   підрозділів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підприємства у виявленні небезпечного  промислового  устаткування,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проведенні   оцінки  небезпечних  промислових  факторів,  розробці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планів ліквідації аварій та аварійно-рятувальних заходів, розробці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заходів  щодо  підвищення  рівня безпеки виробництва,  організації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навчання та протиаварійних тренувань персоналу.  Формування звітів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про  стан  безпеки  праці,  проведену  протиаварійну роботу та про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аварії, що сталися.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Роль місцевих  органів  виконавчої влади при вирішенні питань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розміщення небезпечних промислових установок,  у наданні  допомоги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підприємствам,  проведенні інспекцій, ліквідації наслідків аварій,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забезпеченні безпеки населення. Функціональна структура управління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роботами з профілактики та ліквідації наслідків аварій.  Взаємодія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органів  місцевої  влади  та   керівників   аварійно   небезпечних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виробництв  щодо  попередження  аварій та ліквідації їх наслідків.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Складання переліку промислових установок - джерел загрози  великих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виробничих   аварій.  Узгодження  місць  розташування  виробництв.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Проведення інспекцій.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Комплекс інженерно-технічних    заходів,    спрямованих    на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забезпечення   безпеки   функціонування   потенційно   небезпечних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об'єктів   (ПНО),   захист   виробничого  персоналу  і  населення,</w:t>
      </w: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зменшення збитків, втрат і руйнувань у разі аварій, великих пожеж.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Розміщення  нових  виробництв  на  відстанях,  які  унеможливлюють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ініціювання  аварій  на  сусідніх  ПНО.  Проектування  оптимальних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розмірів і виробничих потужностей підприємств, технологічних ліній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і  окремих  установок,  які  забезпечують  їх  стійке  і  безпечне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функціонування. Порядок проведення інспекцій.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Планування заходів   у   разі   надзвичайних   ситуацій    на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виробництві.  Мета  планування,  оцінка небезпечних чинників та їх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розподіл на категорії.  Організація аварійних служб та  формування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планів їх роботи. Управління здійсненням заходів у разі виникнення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надзвичайних  ситуацій.  Пункти  управління.  Порядок  дії  систем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аварійної   сигналізації  та  зв'язку,  призначення  персоналу  та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визначення  його  обов'язків.  Центри   управління   та   контролю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надзвичайних   ситуацій.   Планування   послідовності   аварійного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відключення  обладнання.   Проведення   "штабних"   навчань   щодо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реалізації   планів   ліквідації   аварій.  Оцінка  планів  та  їх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модернізація.</w:t>
      </w:r>
    </w:p>
    <w:p w:rsidR="00383859" w:rsidRPr="00383859" w:rsidRDefault="00383859" w:rsidP="00B61C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Система попередження великих аварій та техногенних катастроф.</w:t>
      </w:r>
    </w:p>
    <w:p w:rsidR="00383859" w:rsidRPr="00383859" w:rsidRDefault="00383859" w:rsidP="00B61C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Запобігання надзвичайним ситуаціям. Чинники підвищення техногенної</w:t>
      </w:r>
    </w:p>
    <w:p w:rsidR="00383859" w:rsidRPr="00383859" w:rsidRDefault="00383859" w:rsidP="00B61C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безпеки.   Основні  напрямки  профілактичної  діяльності  в  сфері</w:t>
      </w:r>
    </w:p>
    <w:p w:rsidR="00383859" w:rsidRPr="00383859" w:rsidRDefault="00383859" w:rsidP="00B61C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попередження виникнення надзвичайних ситуацій та зниження  збитків</w:t>
      </w:r>
    </w:p>
    <w:p w:rsidR="00383859" w:rsidRPr="00383859" w:rsidRDefault="00383859" w:rsidP="00B61C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від них.  Особливості системи попередження виникнення надзвичайних</w:t>
      </w:r>
    </w:p>
    <w:p w:rsidR="00383859" w:rsidRPr="00383859" w:rsidRDefault="00383859" w:rsidP="00B61C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ситуацій.  Режими функціонування цієї системи (оперативний  режим,</w:t>
      </w:r>
    </w:p>
    <w:p w:rsidR="00383859" w:rsidRPr="00383859" w:rsidRDefault="00383859" w:rsidP="00B61C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режим   прогнозування  і  режим  попередження).  Комплекс  заходів</w:t>
      </w:r>
    </w:p>
    <w:p w:rsidR="00383859" w:rsidRPr="00383859" w:rsidRDefault="00383859" w:rsidP="00B61C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організаційно-виробничого    спрямування,     інженерно-технічного</w:t>
      </w:r>
    </w:p>
    <w:p w:rsidR="00383859" w:rsidRPr="00383859" w:rsidRDefault="00383859" w:rsidP="00B61C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спрямування  та  інформаційного  характеру.  Правова і законодавча</w:t>
      </w:r>
    </w:p>
    <w:p w:rsidR="00383859" w:rsidRPr="00383859" w:rsidRDefault="00383859" w:rsidP="00B61C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база,  яка  гарантує  право  об'єктів  народного  господарства  на</w:t>
      </w:r>
    </w:p>
    <w:p w:rsidR="00383859" w:rsidRPr="00383859" w:rsidRDefault="00383859" w:rsidP="00B61C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безпечне існування. Комплекс заходів територіально-організаційного</w:t>
      </w:r>
    </w:p>
    <w:p w:rsidR="00383859" w:rsidRPr="00383859" w:rsidRDefault="00383859" w:rsidP="00B61C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спрямування.  Особливості  планування  попереджувальних   заходів.</w:t>
      </w:r>
    </w:p>
    <w:p w:rsidR="00383859" w:rsidRPr="00383859" w:rsidRDefault="00383859" w:rsidP="00B61C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Організація контролю роботи небезпечних виробництв та використання</w:t>
      </w:r>
    </w:p>
    <w:p w:rsidR="00383859" w:rsidRPr="00383859" w:rsidRDefault="00383859" w:rsidP="00B61C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отруйних,  </w:t>
      </w:r>
      <w:proofErr w:type="spellStart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вибухо</w:t>
      </w:r>
      <w:proofErr w:type="spellEnd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-,  пожежонебезпечних  та  інших   матеріалів   і</w:t>
      </w:r>
    </w:p>
    <w:p w:rsidR="00383859" w:rsidRPr="00383859" w:rsidRDefault="00383859" w:rsidP="00B61C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речовин.  Вибір  засобів  контролю,  управління  і протиаварійного</w:t>
      </w:r>
    </w:p>
    <w:p w:rsidR="00383859" w:rsidRPr="00383859" w:rsidRDefault="00383859" w:rsidP="00B61C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захисту    (ПАЗ).    </w:t>
      </w:r>
      <w:proofErr w:type="spellStart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Обгрунтування</w:t>
      </w:r>
      <w:proofErr w:type="spellEnd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вибору    енергозабезпечення</w:t>
      </w:r>
    </w:p>
    <w:p w:rsidR="00383859" w:rsidRPr="00383859" w:rsidRDefault="00383859" w:rsidP="00B61C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(</w:t>
      </w:r>
      <w:proofErr w:type="spellStart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енергостійкості</w:t>
      </w:r>
      <w:proofErr w:type="spellEnd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) системи контролю, управління і ПАЗ з урахуванням</w:t>
      </w:r>
    </w:p>
    <w:p w:rsidR="00383859" w:rsidRPr="00383859" w:rsidRDefault="00383859" w:rsidP="00B61C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характеру  технологічного  процесу  та  енергетичного   потенціалу</w:t>
      </w:r>
    </w:p>
    <w:p w:rsidR="00383859" w:rsidRPr="00383859" w:rsidRDefault="00383859" w:rsidP="00B61C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об'єкта.  Створення  та  організація  роботи  групи  експертів  на</w:t>
      </w:r>
    </w:p>
    <w:p w:rsidR="00383859" w:rsidRPr="00383859" w:rsidRDefault="00383859" w:rsidP="00B61C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підприємстві.  Складання  та  затвердження   контрольних   списків</w:t>
      </w:r>
    </w:p>
    <w:p w:rsidR="00383859" w:rsidRDefault="00383859" w:rsidP="00B61C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виробничих небезпечних чинників. Надання інформації громадськості.</w:t>
      </w:r>
    </w:p>
    <w:p w:rsidR="00383859" w:rsidRDefault="00383859" w:rsidP="00B61C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B61C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B61C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right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sectPr w:rsidR="00383859" w:rsidRPr="00383859" w:rsidSect="00383859">
      <w:pgSz w:w="11906" w:h="16838" w:code="9"/>
      <w:pgMar w:top="-57" w:right="991" w:bottom="850" w:left="1417" w:header="0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D13207A4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1"/>
      <w:numFmt w:val="bullet"/>
      <w:lvlText w:val="-"/>
      <w:lvlJc w:val="left"/>
      <w:rPr>
        <w:rFonts w:ascii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start w:val="1"/>
      <w:numFmt w:val="bullet"/>
      <w:lvlText w:val="-"/>
      <w:lvlJc w:val="left"/>
      <w:rPr>
        <w:rFonts w:ascii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start w:val="1"/>
      <w:numFmt w:val="bullet"/>
      <w:lvlText w:val="-"/>
      <w:lvlJc w:val="left"/>
      <w:rPr>
        <w:rFonts w:ascii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start w:val="1"/>
      <w:numFmt w:val="bullet"/>
      <w:lvlText w:val="-"/>
      <w:lvlJc w:val="left"/>
      <w:rPr>
        <w:rFonts w:ascii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start w:val="1"/>
      <w:numFmt w:val="bullet"/>
      <w:lvlText w:val="-"/>
      <w:lvlJc w:val="left"/>
      <w:rPr>
        <w:rFonts w:ascii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start w:val="1"/>
      <w:numFmt w:val="bullet"/>
      <w:lvlText w:val="-"/>
      <w:lvlJc w:val="left"/>
      <w:rPr>
        <w:rFonts w:ascii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start w:val="1"/>
      <w:numFmt w:val="bullet"/>
      <w:lvlText w:val="-"/>
      <w:lvlJc w:val="left"/>
      <w:rPr>
        <w:rFonts w:ascii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start w:val="1"/>
      <w:numFmt w:val="bullet"/>
      <w:lvlText w:val="-"/>
      <w:lvlJc w:val="left"/>
      <w:rPr>
        <w:rFonts w:ascii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1" w15:restartNumberingAfterBreak="0">
    <w:nsid w:val="17A41E96"/>
    <w:multiLevelType w:val="multilevel"/>
    <w:tmpl w:val="D13207A4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1"/>
      <w:numFmt w:val="bullet"/>
      <w:lvlText w:val="-"/>
      <w:lvlJc w:val="left"/>
      <w:rPr>
        <w:rFonts w:ascii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start w:val="1"/>
      <w:numFmt w:val="bullet"/>
      <w:lvlText w:val="-"/>
      <w:lvlJc w:val="left"/>
      <w:rPr>
        <w:rFonts w:ascii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start w:val="1"/>
      <w:numFmt w:val="bullet"/>
      <w:lvlText w:val="-"/>
      <w:lvlJc w:val="left"/>
      <w:rPr>
        <w:rFonts w:ascii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start w:val="1"/>
      <w:numFmt w:val="bullet"/>
      <w:lvlText w:val="-"/>
      <w:lvlJc w:val="left"/>
      <w:rPr>
        <w:rFonts w:ascii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start w:val="1"/>
      <w:numFmt w:val="bullet"/>
      <w:lvlText w:val="-"/>
      <w:lvlJc w:val="left"/>
      <w:rPr>
        <w:rFonts w:ascii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start w:val="1"/>
      <w:numFmt w:val="bullet"/>
      <w:lvlText w:val="-"/>
      <w:lvlJc w:val="left"/>
      <w:rPr>
        <w:rFonts w:ascii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start w:val="1"/>
      <w:numFmt w:val="bullet"/>
      <w:lvlText w:val="-"/>
      <w:lvlJc w:val="left"/>
      <w:rPr>
        <w:rFonts w:ascii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start w:val="1"/>
      <w:numFmt w:val="bullet"/>
      <w:lvlText w:val="-"/>
      <w:lvlJc w:val="left"/>
      <w:rPr>
        <w:rFonts w:ascii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2" w15:restartNumberingAfterBreak="0">
    <w:nsid w:val="1BEC5BA7"/>
    <w:multiLevelType w:val="multilevel"/>
    <w:tmpl w:val="CC2C4D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E5A6457"/>
    <w:multiLevelType w:val="multilevel"/>
    <w:tmpl w:val="2DD0E8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0D600B0"/>
    <w:multiLevelType w:val="multilevel"/>
    <w:tmpl w:val="04BAC2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59"/>
    <w:rsid w:val="002145A6"/>
    <w:rsid w:val="00226B1C"/>
    <w:rsid w:val="00383859"/>
    <w:rsid w:val="0039228F"/>
    <w:rsid w:val="003B3C17"/>
    <w:rsid w:val="004C7B9A"/>
    <w:rsid w:val="00544C97"/>
    <w:rsid w:val="005F100B"/>
    <w:rsid w:val="006C541B"/>
    <w:rsid w:val="00714DAE"/>
    <w:rsid w:val="00A14E48"/>
    <w:rsid w:val="00A343AC"/>
    <w:rsid w:val="00B53481"/>
    <w:rsid w:val="00B61C0C"/>
    <w:rsid w:val="00BF7F76"/>
    <w:rsid w:val="00F36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FD1227"/>
  <w15:docId w15:val="{9755715B-0542-45B2-90AC-F57B20B01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="Times New Roman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3859"/>
    <w:rPr>
      <w:rFonts w:ascii="Calibri" w:eastAsia="Calibri" w:hAnsi="Calibri"/>
      <w:lang w:val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BF7F76"/>
    <w:pPr>
      <w:keepNext/>
      <w:spacing w:before="240" w:after="60" w:line="240" w:lineRule="auto"/>
      <w:outlineLvl w:val="1"/>
    </w:pPr>
    <w:rPr>
      <w:rFonts w:asciiTheme="majorHAnsi" w:eastAsiaTheme="majorEastAsia" w:hAnsiTheme="majorHAnsi"/>
      <w:b/>
      <w:bCs/>
      <w:i/>
      <w:iCs/>
      <w:sz w:val="28"/>
      <w:szCs w:val="28"/>
      <w:lang w:val="uk-UA"/>
    </w:rPr>
  </w:style>
  <w:style w:type="paragraph" w:styleId="3">
    <w:name w:val="heading 3"/>
    <w:basedOn w:val="a"/>
    <w:next w:val="a"/>
    <w:link w:val="30"/>
    <w:uiPriority w:val="9"/>
    <w:unhideWhenUsed/>
    <w:qFormat/>
    <w:rsid w:val="00BF7F76"/>
    <w:pPr>
      <w:keepNext/>
      <w:spacing w:before="240" w:after="60" w:line="240" w:lineRule="auto"/>
      <w:outlineLvl w:val="2"/>
    </w:pPr>
    <w:rPr>
      <w:rFonts w:asciiTheme="majorHAnsi" w:eastAsiaTheme="majorEastAsia" w:hAnsiTheme="majorHAnsi"/>
      <w:b/>
      <w:bCs/>
      <w:sz w:val="26"/>
      <w:szCs w:val="26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F7F76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BF7F76"/>
    <w:rPr>
      <w:rFonts w:asciiTheme="majorHAnsi" w:eastAsiaTheme="majorEastAsia" w:hAnsiTheme="majorHAnsi"/>
      <w:b/>
      <w:bCs/>
      <w:sz w:val="26"/>
      <w:szCs w:val="26"/>
    </w:rPr>
  </w:style>
  <w:style w:type="paragraph" w:styleId="a3">
    <w:name w:val="Body Text"/>
    <w:basedOn w:val="a"/>
    <w:link w:val="a4"/>
    <w:rsid w:val="005F100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5F100B"/>
    <w:rPr>
      <w:rFonts w:ascii="Times New Roman" w:eastAsia="Times New Roman" w:hAnsi="Times New Roman"/>
      <w:sz w:val="28"/>
      <w:szCs w:val="20"/>
      <w:lang w:val="ru-RU" w:eastAsia="ru-RU"/>
    </w:rPr>
  </w:style>
  <w:style w:type="paragraph" w:customStyle="1" w:styleId="tcbmf">
    <w:name w:val="tc bmf"/>
    <w:basedOn w:val="a"/>
    <w:rsid w:val="005F100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F1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F100B"/>
    <w:rPr>
      <w:rFonts w:ascii="Tahoma" w:eastAsia="Calibri" w:hAnsi="Tahoma" w:cs="Tahoma"/>
      <w:sz w:val="16"/>
      <w:szCs w:val="16"/>
      <w:lang w:val="ru-RU"/>
    </w:rPr>
  </w:style>
  <w:style w:type="paragraph" w:styleId="a7">
    <w:name w:val="Normal (Web)"/>
    <w:basedOn w:val="a"/>
    <w:uiPriority w:val="99"/>
    <w:unhideWhenUsed/>
    <w:rsid w:val="00A343A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8">
    <w:name w:val="Emphasis"/>
    <w:basedOn w:val="a0"/>
    <w:uiPriority w:val="20"/>
    <w:qFormat/>
    <w:rsid w:val="00A343A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786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9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AA146F-BFE8-41E9-B469-8E438D2AA5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16</Pages>
  <Words>4744</Words>
  <Characters>27046</Characters>
  <Application>Microsoft Office Word</Application>
  <DocSecurity>0</DocSecurity>
  <Lines>225</Lines>
  <Paragraphs>63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KOSTUK</dc:creator>
  <cp:keywords/>
  <dc:description/>
  <cp:lastModifiedBy>Олександр Трофімчук</cp:lastModifiedBy>
  <cp:revision>10</cp:revision>
  <cp:lastPrinted>2015-06-02T10:10:00Z</cp:lastPrinted>
  <dcterms:created xsi:type="dcterms:W3CDTF">2015-06-02T10:12:00Z</dcterms:created>
  <dcterms:modified xsi:type="dcterms:W3CDTF">2021-05-12T08:09:00Z</dcterms:modified>
</cp:coreProperties>
</file>